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FAF14" w14:textId="4D6AB104" w:rsidR="00564D1F" w:rsidRDefault="00564D1F" w:rsidP="00564D1F">
      <w:pPr>
        <w:autoSpaceDE w:val="0"/>
        <w:autoSpaceDN w:val="0"/>
        <w:snapToGrid w:val="0"/>
        <w:spacing w:before="120" w:line="360" w:lineRule="exact"/>
        <w:jc w:val="center"/>
        <w:rPr>
          <w:rFonts w:hAnsi="ＭＳ ゴシック"/>
          <w:szCs w:val="24"/>
        </w:rPr>
      </w:pPr>
      <w:r w:rsidRPr="006616E2">
        <w:rPr>
          <w:rFonts w:hAnsi="ＭＳ ゴシック" w:hint="eastAsia"/>
          <w:szCs w:val="24"/>
        </w:rPr>
        <w:t>感染拡大防止のための留意点</w:t>
      </w:r>
    </w:p>
    <w:p w14:paraId="1115B9DA" w14:textId="45D0D7F7" w:rsidR="00F31EE5" w:rsidRDefault="00934037" w:rsidP="00E72FBA">
      <w:pPr>
        <w:autoSpaceDE w:val="0"/>
        <w:autoSpaceDN w:val="0"/>
        <w:bidi/>
        <w:snapToGrid w:val="0"/>
        <w:spacing w:before="120" w:line="360" w:lineRule="exact"/>
        <w:jc w:val="center"/>
        <w:rPr>
          <w:rFonts w:hAnsi="ＭＳ ゴシック"/>
          <w:sz w:val="28"/>
          <w:szCs w:val="28"/>
          <w:rtl/>
        </w:rPr>
      </w:pPr>
      <w:r w:rsidRPr="00934037">
        <w:rPr>
          <w:rFonts w:hAnsi="ＭＳ ゴシック" w:hint="cs"/>
          <w:sz w:val="28"/>
          <w:szCs w:val="28"/>
          <w:rtl/>
        </w:rPr>
        <w:t xml:space="preserve">الإجراءات الاحترازية </w:t>
      </w:r>
      <w:r w:rsidR="00F31EE5" w:rsidRPr="00934037">
        <w:rPr>
          <w:rFonts w:hAnsi="ＭＳ ゴシック"/>
          <w:sz w:val="28"/>
          <w:szCs w:val="28"/>
          <w:rtl/>
        </w:rPr>
        <w:t xml:space="preserve">لمنع </w:t>
      </w:r>
      <w:r w:rsidRPr="00934037">
        <w:rPr>
          <w:rFonts w:hAnsi="ＭＳ ゴシック" w:hint="cs"/>
          <w:sz w:val="28"/>
          <w:szCs w:val="28"/>
          <w:rtl/>
        </w:rPr>
        <w:t xml:space="preserve">تفشي </w:t>
      </w:r>
      <w:r w:rsidR="00F31EE5" w:rsidRPr="00934037">
        <w:rPr>
          <w:rFonts w:hAnsi="ＭＳ ゴシック"/>
          <w:sz w:val="28"/>
          <w:szCs w:val="28"/>
          <w:rtl/>
        </w:rPr>
        <w:t>العدوى</w:t>
      </w:r>
    </w:p>
    <w:p w14:paraId="77F9EC81" w14:textId="77777777" w:rsidR="0078358E" w:rsidRPr="00934037" w:rsidRDefault="0078358E" w:rsidP="0078358E">
      <w:pPr>
        <w:autoSpaceDE w:val="0"/>
        <w:autoSpaceDN w:val="0"/>
        <w:bidi/>
        <w:snapToGrid w:val="0"/>
        <w:spacing w:before="120" w:line="360" w:lineRule="exact"/>
        <w:jc w:val="center"/>
        <w:rPr>
          <w:rFonts w:hAnsi="ＭＳ ゴシック"/>
          <w:sz w:val="28"/>
          <w:szCs w:val="28"/>
          <w:lang w:bidi="ar-EG"/>
        </w:rPr>
      </w:pPr>
    </w:p>
    <w:p w14:paraId="48DC5673" w14:textId="23CC0E4F" w:rsidR="00553BB7" w:rsidRDefault="00F65161" w:rsidP="00377A2C">
      <w:pPr>
        <w:autoSpaceDE w:val="0"/>
        <w:autoSpaceDN w:val="0"/>
        <w:snapToGrid w:val="0"/>
        <w:spacing w:before="120" w:line="360" w:lineRule="exact"/>
        <w:jc w:val="left"/>
        <w:rPr>
          <w:rFonts w:hAnsi="ＭＳ ゴシック"/>
          <w:szCs w:val="24"/>
        </w:rPr>
      </w:pPr>
      <w:r w:rsidRPr="006616E2">
        <w:rPr>
          <w:rFonts w:hAnsi="ＭＳ ゴシック" w:hint="eastAsia"/>
          <w:szCs w:val="24"/>
        </w:rPr>
        <w:t>新型コロナウイルスの感染拡大を防ぐため、イベントや会食の際には以下の点に</w:t>
      </w:r>
      <w:r w:rsidR="00C0636C" w:rsidRPr="006616E2">
        <w:rPr>
          <w:rFonts w:hAnsi="ＭＳ ゴシック" w:hint="eastAsia"/>
          <w:szCs w:val="24"/>
        </w:rPr>
        <w:t>留意</w:t>
      </w:r>
      <w:r w:rsidRPr="006616E2">
        <w:rPr>
          <w:rFonts w:hAnsi="ＭＳ ゴシック" w:hint="eastAsia"/>
          <w:szCs w:val="24"/>
        </w:rPr>
        <w:t>してください。</w:t>
      </w:r>
    </w:p>
    <w:p w14:paraId="664DA6FE" w14:textId="11BF266B" w:rsidR="00E72FBA" w:rsidRDefault="00E72FBA" w:rsidP="00BD18F4">
      <w:pPr>
        <w:autoSpaceDE w:val="0"/>
        <w:autoSpaceDN w:val="0"/>
        <w:bidi/>
        <w:snapToGrid w:val="0"/>
        <w:spacing w:before="120" w:line="360" w:lineRule="exact"/>
        <w:rPr>
          <w:rFonts w:hAnsi="ＭＳ ゴシック"/>
          <w:szCs w:val="24"/>
          <w:rtl/>
        </w:rPr>
      </w:pPr>
      <w:r w:rsidRPr="00E72FBA">
        <w:rPr>
          <w:rFonts w:hAnsi="ＭＳ ゴシック"/>
          <w:szCs w:val="24"/>
          <w:rtl/>
        </w:rPr>
        <w:t>لمنع انتشار فيروس كورونا الجديد، يرجى مراعاة النقاط التالية خلال الفعاليات ووجبات العشاء</w:t>
      </w:r>
      <w:r w:rsidR="00BD18F4">
        <w:rPr>
          <w:rFonts w:hAnsi="ＭＳ ゴシック" w:hint="cs"/>
          <w:szCs w:val="24"/>
          <w:rtl/>
        </w:rPr>
        <w:t xml:space="preserve"> الجماعية.</w:t>
      </w:r>
    </w:p>
    <w:p w14:paraId="6D319057" w14:textId="77777777" w:rsidR="00DF1FBA" w:rsidRPr="006616E2" w:rsidRDefault="00DF1FBA" w:rsidP="00DF1FBA">
      <w:pPr>
        <w:autoSpaceDE w:val="0"/>
        <w:autoSpaceDN w:val="0"/>
        <w:bidi/>
        <w:snapToGrid w:val="0"/>
        <w:spacing w:before="120" w:line="360" w:lineRule="exact"/>
        <w:rPr>
          <w:rFonts w:hAnsi="ＭＳ ゴシック"/>
          <w:szCs w:val="24"/>
        </w:rPr>
      </w:pPr>
    </w:p>
    <w:p w14:paraId="47ED5EDB" w14:textId="593CA0A2"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体調が悪い場合は、イベントや会食に参加しないこと。</w:t>
      </w:r>
    </w:p>
    <w:p w14:paraId="05EB4B69" w14:textId="217B3FA9" w:rsidR="00BD18F4" w:rsidRDefault="00BD18F4" w:rsidP="00BD18F4">
      <w:pPr>
        <w:pStyle w:val="a7"/>
        <w:numPr>
          <w:ilvl w:val="0"/>
          <w:numId w:val="1"/>
        </w:numPr>
        <w:autoSpaceDE w:val="0"/>
        <w:autoSpaceDN w:val="0"/>
        <w:bidi/>
        <w:snapToGrid w:val="0"/>
        <w:spacing w:before="120" w:line="360" w:lineRule="exact"/>
        <w:ind w:leftChars="0"/>
        <w:rPr>
          <w:rFonts w:ascii="ＭＳ ゴシック" w:eastAsia="ＭＳ ゴシック" w:hAnsi="ＭＳ ゴシック"/>
          <w:sz w:val="24"/>
          <w:szCs w:val="24"/>
          <w:rtl/>
        </w:rPr>
      </w:pPr>
      <w:r w:rsidRPr="00BD18F4">
        <w:rPr>
          <w:rFonts w:ascii="ＭＳ ゴシック" w:eastAsia="ＭＳ ゴシック" w:hAnsi="ＭＳ ゴシック"/>
          <w:sz w:val="24"/>
          <w:szCs w:val="24"/>
          <w:rtl/>
        </w:rPr>
        <w:t>لا تشارك في المناسبات أو</w:t>
      </w:r>
      <w:r w:rsidR="00534A4F">
        <w:rPr>
          <w:rFonts w:ascii="ＭＳ ゴシック" w:eastAsia="ＭＳ ゴシック" w:hAnsi="ＭＳ ゴシック" w:hint="cs"/>
          <w:sz w:val="24"/>
          <w:szCs w:val="24"/>
          <w:rtl/>
        </w:rPr>
        <w:t xml:space="preserve"> وجبات</w:t>
      </w:r>
      <w:r w:rsidRPr="00BD18F4">
        <w:rPr>
          <w:rFonts w:ascii="ＭＳ ゴシック" w:eastAsia="ＭＳ ゴシック" w:hAnsi="ＭＳ ゴシック"/>
          <w:sz w:val="24"/>
          <w:szCs w:val="24"/>
          <w:rtl/>
        </w:rPr>
        <w:t xml:space="preserve"> العشاء</w:t>
      </w:r>
      <w:r w:rsidR="00534A4F">
        <w:rPr>
          <w:rFonts w:ascii="ＭＳ ゴシック" w:eastAsia="ＭＳ ゴシック" w:hAnsi="ＭＳ ゴシック" w:hint="cs"/>
          <w:sz w:val="24"/>
          <w:szCs w:val="24"/>
          <w:rtl/>
        </w:rPr>
        <w:t xml:space="preserve"> الجماعية</w:t>
      </w:r>
      <w:r w:rsidRPr="00BD18F4">
        <w:rPr>
          <w:rFonts w:ascii="ＭＳ ゴシック" w:eastAsia="ＭＳ ゴシック" w:hAnsi="ＭＳ ゴシック"/>
          <w:sz w:val="24"/>
          <w:szCs w:val="24"/>
          <w:rtl/>
        </w:rPr>
        <w:t xml:space="preserve"> إذا كنت تشعر أنك لست على ما يرام</w:t>
      </w:r>
      <w:r w:rsidR="00534A4F">
        <w:rPr>
          <w:rFonts w:ascii="ＭＳ ゴシック" w:eastAsia="ＭＳ ゴシック" w:hAnsi="ＭＳ ゴシック" w:hint="cs"/>
          <w:sz w:val="24"/>
          <w:szCs w:val="24"/>
          <w:rtl/>
        </w:rPr>
        <w:t>.</w:t>
      </w:r>
    </w:p>
    <w:p w14:paraId="1045F929" w14:textId="77777777" w:rsidR="00DF1FBA" w:rsidRPr="006616E2" w:rsidRDefault="00DF1FBA" w:rsidP="00DF1FBA">
      <w:pPr>
        <w:pStyle w:val="a7"/>
        <w:autoSpaceDE w:val="0"/>
        <w:autoSpaceDN w:val="0"/>
        <w:bidi/>
        <w:snapToGrid w:val="0"/>
        <w:spacing w:before="120" w:line="360" w:lineRule="exact"/>
        <w:ind w:leftChars="0" w:left="418"/>
        <w:rPr>
          <w:rFonts w:ascii="ＭＳ ゴシック" w:eastAsia="ＭＳ ゴシック" w:hAnsi="ＭＳ ゴシック"/>
          <w:sz w:val="24"/>
          <w:szCs w:val="24"/>
        </w:rPr>
      </w:pPr>
    </w:p>
    <w:p w14:paraId="785CD2AB" w14:textId="63E8F308" w:rsidR="00564D1F" w:rsidRDefault="009835B3" w:rsidP="009835B3">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密閉・</w:t>
      </w:r>
      <w:r w:rsidR="00126597" w:rsidRPr="006616E2">
        <w:rPr>
          <w:rFonts w:ascii="ＭＳ ゴシック" w:eastAsia="ＭＳ ゴシック" w:hAnsi="ＭＳ ゴシック" w:hint="eastAsia"/>
          <w:sz w:val="24"/>
          <w:szCs w:val="24"/>
        </w:rPr>
        <w:t>密集・</w:t>
      </w:r>
      <w:r w:rsidRPr="006616E2">
        <w:rPr>
          <w:rFonts w:ascii="ＭＳ ゴシック" w:eastAsia="ＭＳ ゴシック" w:hAnsi="ＭＳ ゴシック" w:hint="eastAsia"/>
          <w:sz w:val="24"/>
          <w:szCs w:val="24"/>
        </w:rPr>
        <w:t>密接</w:t>
      </w:r>
      <w:r w:rsidR="00564D1F" w:rsidRPr="006616E2">
        <w:rPr>
          <w:rFonts w:ascii="ＭＳ ゴシック" w:eastAsia="ＭＳ ゴシック" w:hAnsi="ＭＳ ゴシック"/>
          <w:sz w:val="24"/>
          <w:szCs w:val="24"/>
        </w:rPr>
        <w:t>が発生しやすい場所や基本的な感染防止策が徹底されていない</w:t>
      </w:r>
      <w:r w:rsidR="00564D1F" w:rsidRPr="006616E2">
        <w:rPr>
          <w:rFonts w:ascii="ＭＳ ゴシック" w:eastAsia="ＭＳ ゴシック" w:hAnsi="ＭＳ ゴシック" w:hint="eastAsia"/>
          <w:sz w:val="24"/>
          <w:szCs w:val="24"/>
        </w:rPr>
        <w:t>イベントや会食</w:t>
      </w:r>
      <w:r w:rsidR="00564D1F" w:rsidRPr="006616E2">
        <w:rPr>
          <w:rFonts w:ascii="ＭＳ ゴシック" w:eastAsia="ＭＳ ゴシック" w:hAnsi="ＭＳ ゴシック"/>
          <w:sz w:val="24"/>
          <w:szCs w:val="24"/>
        </w:rPr>
        <w:t>への参加を控える</w:t>
      </w:r>
      <w:r w:rsidR="00564D1F" w:rsidRPr="006616E2">
        <w:rPr>
          <w:rFonts w:ascii="ＭＳ ゴシック" w:eastAsia="ＭＳ ゴシック" w:hAnsi="ＭＳ ゴシック" w:hint="eastAsia"/>
          <w:sz w:val="24"/>
          <w:szCs w:val="24"/>
        </w:rPr>
        <w:t>こと。特に、多数の人が密集し、かつ、大声等の発生を伴う行事、パーティー等への参加は控えること。</w:t>
      </w:r>
    </w:p>
    <w:p w14:paraId="7AC05949" w14:textId="6774474D" w:rsidR="00EE666E" w:rsidRDefault="00EE666E" w:rsidP="0005566B">
      <w:pPr>
        <w:pStyle w:val="a7"/>
        <w:numPr>
          <w:ilvl w:val="0"/>
          <w:numId w:val="1"/>
        </w:numPr>
        <w:autoSpaceDE w:val="0"/>
        <w:autoSpaceDN w:val="0"/>
        <w:bidi/>
        <w:snapToGrid w:val="0"/>
        <w:spacing w:before="120" w:line="360" w:lineRule="exact"/>
        <w:ind w:leftChars="0"/>
        <w:rPr>
          <w:rFonts w:ascii="ＭＳ ゴシック" w:eastAsia="ＭＳ ゴシック" w:hAnsi="ＭＳ ゴシック"/>
          <w:sz w:val="24"/>
          <w:szCs w:val="24"/>
          <w:rtl/>
        </w:rPr>
      </w:pPr>
      <w:r>
        <w:rPr>
          <w:rFonts w:ascii="ＭＳ ゴシック" w:eastAsia="ＭＳ ゴシック" w:hAnsi="ＭＳ ゴシック" w:hint="cs"/>
          <w:sz w:val="24"/>
          <w:szCs w:val="24"/>
          <w:rtl/>
        </w:rPr>
        <w:t xml:space="preserve">يجب </w:t>
      </w:r>
      <w:r w:rsidRPr="00EE666E">
        <w:rPr>
          <w:rFonts w:ascii="ＭＳ ゴシック" w:eastAsia="ＭＳ ゴシック" w:hAnsi="ＭＳ ゴシック"/>
          <w:sz w:val="24"/>
          <w:szCs w:val="24"/>
          <w:rtl/>
        </w:rPr>
        <w:t>الامتناع عن المشاركة في ال</w:t>
      </w:r>
      <w:r w:rsidR="00D93127">
        <w:rPr>
          <w:rFonts w:ascii="ＭＳ ゴシック" w:eastAsia="ＭＳ ゴシック" w:hAnsi="ＭＳ ゴシック" w:hint="cs"/>
          <w:sz w:val="24"/>
          <w:szCs w:val="24"/>
          <w:rtl/>
        </w:rPr>
        <w:t>فعاليات</w:t>
      </w:r>
      <w:r w:rsidRPr="00EE666E">
        <w:rPr>
          <w:rFonts w:ascii="ＭＳ ゴシック" w:eastAsia="ＭＳ ゴシック" w:hAnsi="ＭＳ ゴシック"/>
          <w:sz w:val="24"/>
          <w:szCs w:val="24"/>
          <w:rtl/>
        </w:rPr>
        <w:t xml:space="preserve"> ووجبات العشاء</w:t>
      </w:r>
      <w:r w:rsidR="00D93127">
        <w:rPr>
          <w:rFonts w:ascii="ＭＳ ゴシック" w:eastAsia="ＭＳ ゴシック" w:hAnsi="ＭＳ ゴシック" w:hint="cs"/>
          <w:sz w:val="24"/>
          <w:szCs w:val="24"/>
          <w:rtl/>
        </w:rPr>
        <w:t xml:space="preserve"> الجماعية</w:t>
      </w:r>
      <w:r w:rsidRPr="00EE666E">
        <w:rPr>
          <w:rFonts w:ascii="ＭＳ ゴシック" w:eastAsia="ＭＳ ゴシック" w:hAnsi="ＭＳ ゴシック"/>
          <w:sz w:val="24"/>
          <w:szCs w:val="24"/>
          <w:rtl/>
        </w:rPr>
        <w:t xml:space="preserve"> التي يحتمل أن يحدث فيها ضيق </w:t>
      </w:r>
      <w:r w:rsidR="00D93127">
        <w:rPr>
          <w:rFonts w:ascii="ＭＳ ゴシック" w:eastAsia="ＭＳ ゴシック" w:hAnsi="ＭＳ ゴシック" w:hint="cs"/>
          <w:sz w:val="24"/>
          <w:szCs w:val="24"/>
          <w:rtl/>
        </w:rPr>
        <w:t xml:space="preserve">في </w:t>
      </w:r>
      <w:r w:rsidRPr="00EE666E">
        <w:rPr>
          <w:rFonts w:ascii="ＭＳ ゴシック" w:eastAsia="ＭＳ ゴシック" w:hAnsi="ＭＳ ゴシック"/>
          <w:sz w:val="24"/>
          <w:szCs w:val="24"/>
          <w:rtl/>
        </w:rPr>
        <w:t>الهواء والازدحام والتقارب، وحيث لا يتم</w:t>
      </w:r>
      <w:r w:rsidR="00304319">
        <w:rPr>
          <w:rFonts w:ascii="ＭＳ ゴシック" w:eastAsia="ＭＳ ゴシック" w:hAnsi="ＭＳ ゴシック" w:hint="cs"/>
          <w:sz w:val="24"/>
          <w:szCs w:val="24"/>
          <w:rtl/>
        </w:rPr>
        <w:t xml:space="preserve"> فيها</w:t>
      </w:r>
      <w:r w:rsidRPr="00EE666E">
        <w:rPr>
          <w:rFonts w:ascii="ＭＳ ゴシック" w:eastAsia="ＭＳ ゴシック" w:hAnsi="ＭＳ ゴシック"/>
          <w:sz w:val="24"/>
          <w:szCs w:val="24"/>
          <w:rtl/>
        </w:rPr>
        <w:t xml:space="preserve"> تنفيذ </w:t>
      </w:r>
      <w:r w:rsidR="00304319">
        <w:rPr>
          <w:rFonts w:ascii="ＭＳ ゴシック" w:eastAsia="ＭＳ ゴシック" w:hAnsi="ＭＳ ゴシック" w:hint="cs"/>
          <w:sz w:val="24"/>
          <w:szCs w:val="24"/>
          <w:rtl/>
        </w:rPr>
        <w:t>ال</w:t>
      </w:r>
      <w:r w:rsidRPr="00EE666E">
        <w:rPr>
          <w:rFonts w:ascii="ＭＳ ゴシック" w:eastAsia="ＭＳ ゴシック" w:hAnsi="ＭＳ ゴシック"/>
          <w:sz w:val="24"/>
          <w:szCs w:val="24"/>
          <w:rtl/>
        </w:rPr>
        <w:t>تدابير الوقا</w:t>
      </w:r>
      <w:r w:rsidR="00304319">
        <w:rPr>
          <w:rFonts w:ascii="ＭＳ ゴシック" w:eastAsia="ＭＳ ゴシック" w:hAnsi="ＭＳ ゴシック" w:hint="cs"/>
          <w:sz w:val="24"/>
          <w:szCs w:val="24"/>
          <w:rtl/>
        </w:rPr>
        <w:t>ئ</w:t>
      </w:r>
      <w:r w:rsidRPr="00EE666E">
        <w:rPr>
          <w:rFonts w:ascii="ＭＳ ゴシック" w:eastAsia="ＭＳ ゴシック" w:hAnsi="ＭＳ ゴシック"/>
          <w:sz w:val="24"/>
          <w:szCs w:val="24"/>
          <w:rtl/>
        </w:rPr>
        <w:t xml:space="preserve">ية الأساسية </w:t>
      </w:r>
      <w:r w:rsidR="0018047D">
        <w:rPr>
          <w:rFonts w:ascii="ＭＳ ゴシック" w:eastAsia="ＭＳ ゴシック" w:hAnsi="ＭＳ ゴシック" w:hint="cs"/>
          <w:sz w:val="24"/>
          <w:szCs w:val="24"/>
          <w:rtl/>
        </w:rPr>
        <w:t xml:space="preserve">لمنع تفشي </w:t>
      </w:r>
      <w:r w:rsidRPr="00EE666E">
        <w:rPr>
          <w:rFonts w:ascii="ＭＳ ゴシック" w:eastAsia="ＭＳ ゴシック" w:hAnsi="ＭＳ ゴシック"/>
          <w:sz w:val="24"/>
          <w:szCs w:val="24"/>
          <w:rtl/>
        </w:rPr>
        <w:t>العدوى بشكل كامل</w:t>
      </w:r>
      <w:r w:rsidR="0018047D">
        <w:rPr>
          <w:rFonts w:ascii="ＭＳ ゴシック" w:eastAsia="ＭＳ ゴシック" w:hAnsi="ＭＳ ゴシック" w:hint="cs"/>
          <w:sz w:val="24"/>
          <w:szCs w:val="24"/>
          <w:rtl/>
        </w:rPr>
        <w:t xml:space="preserve">. </w:t>
      </w:r>
      <w:r w:rsidR="00382668">
        <w:rPr>
          <w:rFonts w:ascii="ＭＳ ゴシック" w:eastAsia="ＭＳ ゴシック" w:hAnsi="ＭＳ ゴシック" w:hint="cs"/>
          <w:sz w:val="24"/>
          <w:szCs w:val="24"/>
          <w:rtl/>
        </w:rPr>
        <w:t>و</w:t>
      </w:r>
      <w:r w:rsidR="0018047D">
        <w:rPr>
          <w:rFonts w:ascii="ＭＳ ゴシック" w:eastAsia="ＭＳ ゴシック" w:hAnsi="ＭＳ ゴシック" w:hint="cs"/>
          <w:sz w:val="24"/>
          <w:szCs w:val="24"/>
          <w:rtl/>
        </w:rPr>
        <w:t>خصوصًا</w:t>
      </w:r>
      <w:r w:rsidR="0018047D" w:rsidRPr="0018047D">
        <w:rPr>
          <w:rFonts w:ascii="ＭＳ ゴシック" w:eastAsia="ＭＳ ゴシック" w:hAnsi="ＭＳ ゴシック"/>
          <w:sz w:val="24"/>
          <w:szCs w:val="24"/>
          <w:rtl/>
        </w:rPr>
        <w:t>،</w:t>
      </w:r>
      <w:r w:rsidR="00382668">
        <w:rPr>
          <w:rFonts w:ascii="ＭＳ ゴシック" w:eastAsia="ＭＳ ゴシック" w:hAnsi="ＭＳ ゴシック" w:hint="cs"/>
          <w:sz w:val="24"/>
          <w:szCs w:val="24"/>
          <w:rtl/>
        </w:rPr>
        <w:t xml:space="preserve"> يجب</w:t>
      </w:r>
      <w:r w:rsidR="0018047D" w:rsidRPr="0018047D">
        <w:rPr>
          <w:rFonts w:ascii="ＭＳ ゴシック" w:eastAsia="ＭＳ ゴシック" w:hAnsi="ＭＳ ゴシック"/>
          <w:sz w:val="24"/>
          <w:szCs w:val="24"/>
          <w:rtl/>
        </w:rPr>
        <w:t xml:space="preserve"> الامتناع عن المشاركة في ال</w:t>
      </w:r>
      <w:r w:rsidR="00382668">
        <w:rPr>
          <w:rFonts w:ascii="ＭＳ ゴシック" w:eastAsia="ＭＳ ゴシック" w:hAnsi="ＭＳ ゴシック" w:hint="cs"/>
          <w:sz w:val="24"/>
          <w:szCs w:val="24"/>
          <w:rtl/>
        </w:rPr>
        <w:t>فعاليات</w:t>
      </w:r>
      <w:r w:rsidR="0018047D" w:rsidRPr="0018047D">
        <w:rPr>
          <w:rFonts w:ascii="ＭＳ ゴシック" w:eastAsia="ＭＳ ゴシック" w:hAnsi="ＭＳ ゴシック"/>
          <w:sz w:val="24"/>
          <w:szCs w:val="24"/>
          <w:rtl/>
        </w:rPr>
        <w:t xml:space="preserve"> والحفلات وغيرها التي تزدحم بعدد كبير من الناس و</w:t>
      </w:r>
      <w:r w:rsidR="0005566B">
        <w:rPr>
          <w:rFonts w:ascii="ＭＳ ゴシック" w:eastAsia="ＭＳ ゴシック" w:hAnsi="ＭＳ ゴシック" w:hint="cs"/>
          <w:sz w:val="24"/>
          <w:szCs w:val="24"/>
          <w:rtl/>
        </w:rPr>
        <w:t>التي تتسم بالضجة والأصوات العالية.</w:t>
      </w:r>
      <w:r w:rsidR="0018047D" w:rsidRPr="0018047D">
        <w:rPr>
          <w:rFonts w:ascii="ＭＳ ゴシック" w:eastAsia="ＭＳ ゴシック" w:hAnsi="ＭＳ ゴシック"/>
          <w:sz w:val="24"/>
          <w:szCs w:val="24"/>
          <w:rtl/>
        </w:rPr>
        <w:t xml:space="preserve"> </w:t>
      </w:r>
    </w:p>
    <w:p w14:paraId="72E031A8" w14:textId="77777777" w:rsidR="00DF1FBA" w:rsidRPr="006616E2" w:rsidRDefault="00DF1FBA" w:rsidP="00DF1FBA">
      <w:pPr>
        <w:pStyle w:val="a7"/>
        <w:autoSpaceDE w:val="0"/>
        <w:autoSpaceDN w:val="0"/>
        <w:bidi/>
        <w:snapToGrid w:val="0"/>
        <w:spacing w:before="120" w:line="360" w:lineRule="exact"/>
        <w:ind w:leftChars="0" w:left="418"/>
        <w:rPr>
          <w:rFonts w:ascii="ＭＳ ゴシック" w:eastAsia="ＭＳ ゴシック" w:hAnsi="ＭＳ ゴシック"/>
          <w:sz w:val="24"/>
          <w:szCs w:val="24"/>
        </w:rPr>
      </w:pPr>
    </w:p>
    <w:p w14:paraId="1C0AE588" w14:textId="4264331F"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イベントや会食の参加に当たっては、</w:t>
      </w:r>
      <w:r w:rsidRPr="006616E2">
        <w:rPr>
          <w:rFonts w:ascii="ＭＳ ゴシック" w:eastAsia="ＭＳ ゴシック" w:hAnsi="ＭＳ ゴシック"/>
          <w:sz w:val="24"/>
          <w:szCs w:val="24"/>
        </w:rPr>
        <w:t>適切な対人距離の確保、手指消毒、マスクの着用、大声での会話の自粛など、適切な感染防止策を徹底する</w:t>
      </w:r>
      <w:r w:rsidRPr="006616E2">
        <w:rPr>
          <w:rFonts w:ascii="ＭＳ ゴシック" w:eastAsia="ＭＳ ゴシック" w:hAnsi="ＭＳ ゴシック" w:hint="eastAsia"/>
          <w:sz w:val="24"/>
          <w:szCs w:val="24"/>
        </w:rPr>
        <w:t>こと。</w:t>
      </w:r>
    </w:p>
    <w:p w14:paraId="1909F399" w14:textId="1DDDEE53" w:rsidR="0005566B" w:rsidRDefault="0005566B" w:rsidP="00391273">
      <w:pPr>
        <w:pStyle w:val="a7"/>
        <w:numPr>
          <w:ilvl w:val="0"/>
          <w:numId w:val="1"/>
        </w:numPr>
        <w:autoSpaceDE w:val="0"/>
        <w:autoSpaceDN w:val="0"/>
        <w:bidi/>
        <w:snapToGrid w:val="0"/>
        <w:spacing w:before="120" w:line="360" w:lineRule="exact"/>
        <w:ind w:leftChars="0"/>
        <w:rPr>
          <w:rFonts w:ascii="ＭＳ ゴシック" w:eastAsia="ＭＳ ゴシック" w:hAnsi="ＭＳ ゴシック"/>
          <w:sz w:val="24"/>
          <w:szCs w:val="24"/>
          <w:rtl/>
        </w:rPr>
      </w:pPr>
      <w:r w:rsidRPr="0005566B">
        <w:rPr>
          <w:rFonts w:ascii="ＭＳ ゴシック" w:eastAsia="ＭＳ ゴシック" w:hAnsi="ＭＳ ゴシック"/>
          <w:sz w:val="24"/>
          <w:szCs w:val="24"/>
          <w:rtl/>
        </w:rPr>
        <w:t>عند المشاركة في ال</w:t>
      </w:r>
      <w:r w:rsidR="00012B42">
        <w:rPr>
          <w:rFonts w:ascii="ＭＳ ゴシック" w:eastAsia="ＭＳ ゴシック" w:hAnsi="ＭＳ ゴシック" w:hint="cs"/>
          <w:sz w:val="24"/>
          <w:szCs w:val="24"/>
          <w:rtl/>
        </w:rPr>
        <w:t>فعاليات</w:t>
      </w:r>
      <w:r w:rsidRPr="0005566B">
        <w:rPr>
          <w:rFonts w:ascii="ＭＳ ゴシック" w:eastAsia="ＭＳ ゴシック" w:hAnsi="ＭＳ ゴシック"/>
          <w:sz w:val="24"/>
          <w:szCs w:val="24"/>
          <w:rtl/>
        </w:rPr>
        <w:t xml:space="preserve"> ووجبات العشاء</w:t>
      </w:r>
      <w:r w:rsidR="00012B42">
        <w:rPr>
          <w:rFonts w:ascii="ＭＳ ゴシック" w:eastAsia="ＭＳ ゴシック" w:hAnsi="ＭＳ ゴシック" w:hint="cs"/>
          <w:sz w:val="24"/>
          <w:szCs w:val="24"/>
          <w:rtl/>
        </w:rPr>
        <w:t xml:space="preserve"> الجماعية</w:t>
      </w:r>
      <w:r w:rsidRPr="0005566B">
        <w:rPr>
          <w:rFonts w:ascii="ＭＳ ゴシック" w:eastAsia="ＭＳ ゴシック" w:hAnsi="ＭＳ ゴシック"/>
          <w:sz w:val="24"/>
          <w:szCs w:val="24"/>
          <w:rtl/>
        </w:rPr>
        <w:t xml:space="preserve">، </w:t>
      </w:r>
      <w:r w:rsidR="00012B42">
        <w:rPr>
          <w:rFonts w:ascii="ＭＳ ゴシック" w:eastAsia="ＭＳ ゴシック" w:hAnsi="ＭＳ ゴシック" w:hint="cs"/>
          <w:sz w:val="24"/>
          <w:szCs w:val="24"/>
          <w:rtl/>
        </w:rPr>
        <w:t xml:space="preserve">يجب </w:t>
      </w:r>
      <w:r w:rsidRPr="0005566B">
        <w:rPr>
          <w:rFonts w:ascii="ＭＳ ゴシック" w:eastAsia="ＭＳ ゴシック" w:hAnsi="ＭＳ ゴシック"/>
          <w:sz w:val="24"/>
          <w:szCs w:val="24"/>
          <w:rtl/>
        </w:rPr>
        <w:t>اتخ</w:t>
      </w:r>
      <w:r w:rsidR="00012B42">
        <w:rPr>
          <w:rFonts w:ascii="ＭＳ ゴシック" w:eastAsia="ＭＳ ゴシック" w:hAnsi="ＭＳ ゴシック" w:hint="cs"/>
          <w:sz w:val="24"/>
          <w:szCs w:val="24"/>
          <w:rtl/>
        </w:rPr>
        <w:t>ا</w:t>
      </w:r>
      <w:r w:rsidRPr="0005566B">
        <w:rPr>
          <w:rFonts w:ascii="ＭＳ ゴシック" w:eastAsia="ＭＳ ゴシック" w:hAnsi="ＭＳ ゴシック"/>
          <w:sz w:val="24"/>
          <w:szCs w:val="24"/>
          <w:rtl/>
        </w:rPr>
        <w:t>ذ ال</w:t>
      </w:r>
      <w:r w:rsidR="00012B42">
        <w:rPr>
          <w:rFonts w:ascii="ＭＳ ゴシック" w:eastAsia="ＭＳ ゴシック" w:hAnsi="ＭＳ ゴシック" w:hint="cs"/>
          <w:sz w:val="24"/>
          <w:szCs w:val="24"/>
          <w:rtl/>
        </w:rPr>
        <w:t>تدابير الوقائية</w:t>
      </w:r>
      <w:r w:rsidRPr="0005566B">
        <w:rPr>
          <w:rFonts w:ascii="ＭＳ ゴシック" w:eastAsia="ＭＳ ゴシック" w:hAnsi="ＭＳ ゴシック"/>
          <w:sz w:val="24"/>
          <w:szCs w:val="24"/>
          <w:rtl/>
        </w:rPr>
        <w:t xml:space="preserve"> المناسبة لمنع</w:t>
      </w:r>
      <w:r w:rsidR="00012B42">
        <w:rPr>
          <w:rFonts w:ascii="ＭＳ ゴシック" w:eastAsia="ＭＳ ゴシック" w:hAnsi="ＭＳ ゴシック" w:hint="cs"/>
          <w:sz w:val="24"/>
          <w:szCs w:val="24"/>
          <w:rtl/>
        </w:rPr>
        <w:t xml:space="preserve"> </w:t>
      </w:r>
      <w:r w:rsidRPr="0005566B">
        <w:rPr>
          <w:rFonts w:ascii="ＭＳ ゴシック" w:eastAsia="ＭＳ ゴシック" w:hAnsi="ＭＳ ゴシック"/>
          <w:sz w:val="24"/>
          <w:szCs w:val="24"/>
          <w:rtl/>
        </w:rPr>
        <w:t>العدوى، مثل ضمان مسافة مناسبة بين</w:t>
      </w:r>
      <w:r w:rsidR="00E4400A">
        <w:rPr>
          <w:rFonts w:ascii="ＭＳ ゴシック" w:eastAsia="ＭＳ ゴシック" w:hAnsi="ＭＳ ゴシック" w:hint="cs"/>
          <w:sz w:val="24"/>
          <w:szCs w:val="24"/>
          <w:rtl/>
        </w:rPr>
        <w:t>ك وبين</w:t>
      </w:r>
      <w:r w:rsidRPr="0005566B">
        <w:rPr>
          <w:rFonts w:ascii="ＭＳ ゴシック" w:eastAsia="ＭＳ ゴシック" w:hAnsi="ＭＳ ゴシック"/>
          <w:sz w:val="24"/>
          <w:szCs w:val="24"/>
          <w:rtl/>
        </w:rPr>
        <w:t xml:space="preserve"> الأشخاص، وتعقيم اليدين والأصابع، وارتداء </w:t>
      </w:r>
      <w:r w:rsidR="0091493B" w:rsidRPr="0005566B">
        <w:rPr>
          <w:rFonts w:ascii="ＭＳ ゴシック" w:eastAsia="ＭＳ ゴシック" w:hAnsi="ＭＳ ゴシック" w:hint="cs"/>
          <w:sz w:val="24"/>
          <w:szCs w:val="24"/>
          <w:rtl/>
        </w:rPr>
        <w:t>الأقنعة،</w:t>
      </w:r>
      <w:r w:rsidRPr="0005566B">
        <w:rPr>
          <w:rFonts w:ascii="ＭＳ ゴシック" w:eastAsia="ＭＳ ゴシック" w:hAnsi="ＭＳ ゴシック"/>
          <w:sz w:val="24"/>
          <w:szCs w:val="24"/>
          <w:rtl/>
        </w:rPr>
        <w:t xml:space="preserve"> والامتناع عن التحدث بصوت عالٍ</w:t>
      </w:r>
      <w:r w:rsidR="00391273">
        <w:rPr>
          <w:rFonts w:ascii="ＭＳ ゴシック" w:eastAsia="ＭＳ ゴシック" w:hAnsi="ＭＳ ゴシック" w:hint="cs"/>
          <w:sz w:val="24"/>
          <w:szCs w:val="24"/>
          <w:rtl/>
        </w:rPr>
        <w:t>.</w:t>
      </w:r>
    </w:p>
    <w:p w14:paraId="660C9608" w14:textId="77777777" w:rsidR="00DF1FBA" w:rsidRPr="006616E2" w:rsidRDefault="00DF1FBA" w:rsidP="00DF1FBA">
      <w:pPr>
        <w:pStyle w:val="a7"/>
        <w:autoSpaceDE w:val="0"/>
        <w:autoSpaceDN w:val="0"/>
        <w:bidi/>
        <w:snapToGrid w:val="0"/>
        <w:spacing w:before="120" w:line="360" w:lineRule="exact"/>
        <w:ind w:leftChars="0" w:left="418"/>
        <w:rPr>
          <w:rFonts w:ascii="ＭＳ ゴシック" w:eastAsia="ＭＳ ゴシック" w:hAnsi="ＭＳ ゴシック"/>
          <w:sz w:val="24"/>
          <w:szCs w:val="24"/>
        </w:rPr>
      </w:pPr>
    </w:p>
    <w:p w14:paraId="69144C2C" w14:textId="4866F8A9"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街頭や飲食店での大量または深夜にわたる飲酒や、飲酒しての行事への参加は、その行事の宗教的・文化的特性を踏まえつつ、なるべく自粛すること。</w:t>
      </w:r>
    </w:p>
    <w:p w14:paraId="315E3773" w14:textId="0BE48D5F" w:rsidR="00391273" w:rsidRDefault="00391273" w:rsidP="0064194F">
      <w:pPr>
        <w:pStyle w:val="a7"/>
        <w:numPr>
          <w:ilvl w:val="0"/>
          <w:numId w:val="1"/>
        </w:numPr>
        <w:autoSpaceDE w:val="0"/>
        <w:autoSpaceDN w:val="0"/>
        <w:bidi/>
        <w:snapToGrid w:val="0"/>
        <w:spacing w:before="120" w:line="360" w:lineRule="exact"/>
        <w:ind w:leftChars="0"/>
        <w:rPr>
          <w:rFonts w:ascii="ＭＳ ゴシック" w:eastAsia="ＭＳ ゴシック" w:hAnsi="ＭＳ ゴシック"/>
          <w:sz w:val="24"/>
          <w:szCs w:val="24"/>
          <w:rtl/>
        </w:rPr>
      </w:pPr>
      <w:r>
        <w:rPr>
          <w:rFonts w:ascii="ＭＳ ゴシック" w:eastAsia="ＭＳ ゴシック" w:hAnsi="ＭＳ ゴシック" w:hint="cs"/>
          <w:sz w:val="24"/>
          <w:szCs w:val="24"/>
          <w:rtl/>
        </w:rPr>
        <w:t xml:space="preserve">يجب </w:t>
      </w:r>
      <w:r w:rsidRPr="00391273">
        <w:rPr>
          <w:rFonts w:ascii="ＭＳ ゴシック" w:eastAsia="ＭＳ ゴシック" w:hAnsi="ＭＳ ゴシック"/>
          <w:sz w:val="24"/>
          <w:szCs w:val="24"/>
          <w:rtl/>
        </w:rPr>
        <w:t xml:space="preserve">تجنب الإفراط في الشرب أو في وقت متأخر من الليل في الشوارع أو المطاعم، والمشاركة في </w:t>
      </w:r>
      <w:r w:rsidR="0091493B">
        <w:rPr>
          <w:rFonts w:ascii="ＭＳ ゴシック" w:eastAsia="ＭＳ ゴシック" w:hAnsi="ＭＳ ゴシック" w:hint="cs"/>
          <w:sz w:val="24"/>
          <w:szCs w:val="24"/>
          <w:rtl/>
        </w:rPr>
        <w:t xml:space="preserve">حفلات </w:t>
      </w:r>
      <w:r w:rsidRPr="00391273">
        <w:rPr>
          <w:rFonts w:ascii="ＭＳ ゴシック" w:eastAsia="ＭＳ ゴシック" w:hAnsi="ＭＳ ゴシック"/>
          <w:sz w:val="24"/>
          <w:szCs w:val="24"/>
          <w:rtl/>
        </w:rPr>
        <w:t>الشرب قدر الإمكان، مع مراعاة الخصائص الدينية والثقافية لل</w:t>
      </w:r>
      <w:r w:rsidR="0064194F">
        <w:rPr>
          <w:rFonts w:ascii="ＭＳ ゴシック" w:eastAsia="ＭＳ ゴシック" w:hAnsi="ＭＳ ゴシック" w:hint="cs"/>
          <w:sz w:val="24"/>
          <w:szCs w:val="24"/>
          <w:rtl/>
        </w:rPr>
        <w:t>مناسبات.</w:t>
      </w:r>
    </w:p>
    <w:p w14:paraId="5A102E88" w14:textId="77777777" w:rsidR="00DF1FBA" w:rsidRPr="006616E2" w:rsidRDefault="00DF1FBA" w:rsidP="00DF1FBA">
      <w:pPr>
        <w:pStyle w:val="a7"/>
        <w:autoSpaceDE w:val="0"/>
        <w:autoSpaceDN w:val="0"/>
        <w:bidi/>
        <w:snapToGrid w:val="0"/>
        <w:spacing w:before="120" w:line="360" w:lineRule="exact"/>
        <w:ind w:leftChars="0" w:left="418"/>
        <w:rPr>
          <w:rFonts w:ascii="ＭＳ ゴシック" w:eastAsia="ＭＳ ゴシック" w:hAnsi="ＭＳ ゴシック"/>
          <w:sz w:val="24"/>
          <w:szCs w:val="24"/>
        </w:rPr>
      </w:pPr>
    </w:p>
    <w:p w14:paraId="4ABB35E9" w14:textId="3DE27ED9"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必要に応じて、家族で自宅で過ごす、オンラインのイベントに参加するなど</w:t>
      </w:r>
      <w:r w:rsidRPr="006616E2">
        <w:rPr>
          <w:rFonts w:ascii="ＭＳ ゴシック" w:eastAsia="ＭＳ ゴシック" w:hAnsi="ＭＳ ゴシック" w:hint="eastAsia"/>
          <w:sz w:val="24"/>
          <w:szCs w:val="24"/>
        </w:rPr>
        <w:lastRenderedPageBreak/>
        <w:t>の新しい楽しみ方を検討すること。</w:t>
      </w:r>
    </w:p>
    <w:p w14:paraId="35291995" w14:textId="39D5FA03" w:rsidR="0064194F" w:rsidRDefault="0064194F" w:rsidP="0064194F">
      <w:pPr>
        <w:pStyle w:val="a7"/>
        <w:numPr>
          <w:ilvl w:val="0"/>
          <w:numId w:val="1"/>
        </w:numPr>
        <w:autoSpaceDE w:val="0"/>
        <w:autoSpaceDN w:val="0"/>
        <w:bidi/>
        <w:snapToGrid w:val="0"/>
        <w:spacing w:before="120" w:line="360" w:lineRule="exact"/>
        <w:ind w:leftChars="0"/>
        <w:rPr>
          <w:rFonts w:ascii="ＭＳ ゴシック" w:eastAsia="ＭＳ ゴシック" w:hAnsi="ＭＳ ゴシック"/>
          <w:sz w:val="24"/>
          <w:szCs w:val="24"/>
          <w:rtl/>
        </w:rPr>
      </w:pPr>
      <w:r w:rsidRPr="0064194F">
        <w:rPr>
          <w:rFonts w:ascii="ＭＳ ゴシック" w:eastAsia="ＭＳ ゴシック" w:hAnsi="ＭＳ ゴシック"/>
          <w:sz w:val="24"/>
          <w:szCs w:val="24"/>
          <w:rtl/>
        </w:rPr>
        <w:t xml:space="preserve">إذا لزم الأمر، </w:t>
      </w:r>
      <w:r w:rsidR="00001E77">
        <w:rPr>
          <w:rFonts w:ascii="ＭＳ ゴシック" w:eastAsia="ＭＳ ゴシック" w:hAnsi="ＭＳ ゴシック" w:hint="cs"/>
          <w:sz w:val="24"/>
          <w:szCs w:val="24"/>
          <w:rtl/>
        </w:rPr>
        <w:t>فعليك أن تف</w:t>
      </w:r>
      <w:r w:rsidRPr="0064194F">
        <w:rPr>
          <w:rFonts w:ascii="ＭＳ ゴシック" w:eastAsia="ＭＳ ゴシック" w:hAnsi="ＭＳ ゴシック"/>
          <w:sz w:val="24"/>
          <w:szCs w:val="24"/>
          <w:rtl/>
        </w:rPr>
        <w:t>كر في طرق جديدة للاستمتاع</w:t>
      </w:r>
      <w:r w:rsidR="000036B0">
        <w:rPr>
          <w:rFonts w:ascii="ＭＳ ゴシック" w:eastAsia="ＭＳ ゴシック" w:hAnsi="ＭＳ ゴシック" w:hint="cs"/>
          <w:sz w:val="24"/>
          <w:szCs w:val="24"/>
          <w:rtl/>
        </w:rPr>
        <w:t xml:space="preserve"> بها</w:t>
      </w:r>
      <w:r w:rsidRPr="0064194F">
        <w:rPr>
          <w:rFonts w:ascii="ＭＳ ゴシック" w:eastAsia="ＭＳ ゴシック" w:hAnsi="ＭＳ ゴシック"/>
          <w:sz w:val="24"/>
          <w:szCs w:val="24"/>
          <w:rtl/>
        </w:rPr>
        <w:t xml:space="preserve">، مثل قضاء الوقت مع عائلتك في المنزل أو حضور </w:t>
      </w:r>
      <w:r w:rsidR="000868B1">
        <w:rPr>
          <w:rFonts w:ascii="ＭＳ ゴシック" w:eastAsia="ＭＳ ゴシック" w:hAnsi="ＭＳ ゴシック" w:hint="cs"/>
          <w:sz w:val="24"/>
          <w:szCs w:val="24"/>
          <w:rtl/>
        </w:rPr>
        <w:t xml:space="preserve">الفعاليات </w:t>
      </w:r>
      <w:r w:rsidRPr="0064194F">
        <w:rPr>
          <w:rFonts w:ascii="ＭＳ ゴシック" w:eastAsia="ＭＳ ゴシック" w:hAnsi="ＭＳ ゴシック"/>
          <w:sz w:val="24"/>
          <w:szCs w:val="24"/>
          <w:rtl/>
        </w:rPr>
        <w:t>عبر الإنترنت</w:t>
      </w:r>
      <w:r w:rsidR="000868B1">
        <w:rPr>
          <w:rFonts w:ascii="ＭＳ ゴシック" w:eastAsia="ＭＳ ゴシック" w:hAnsi="ＭＳ ゴシック" w:hint="cs"/>
          <w:sz w:val="24"/>
          <w:szCs w:val="24"/>
          <w:rtl/>
        </w:rPr>
        <w:t xml:space="preserve"> وغيرها.</w:t>
      </w:r>
    </w:p>
    <w:p w14:paraId="60E5206D" w14:textId="77777777" w:rsidR="00DF1FBA" w:rsidRPr="006616E2" w:rsidRDefault="00DF1FBA" w:rsidP="00DF1FBA">
      <w:pPr>
        <w:pStyle w:val="a7"/>
        <w:autoSpaceDE w:val="0"/>
        <w:autoSpaceDN w:val="0"/>
        <w:bidi/>
        <w:snapToGrid w:val="0"/>
        <w:spacing w:before="120" w:line="360" w:lineRule="exact"/>
        <w:ind w:leftChars="0" w:left="418"/>
        <w:rPr>
          <w:rFonts w:ascii="ＭＳ ゴシック" w:eastAsia="ＭＳ ゴシック" w:hAnsi="ＭＳ ゴシック"/>
          <w:sz w:val="24"/>
          <w:szCs w:val="24"/>
        </w:rPr>
      </w:pPr>
    </w:p>
    <w:p w14:paraId="0B100423" w14:textId="36999112" w:rsidR="00564D1F" w:rsidRDefault="00564D1F" w:rsidP="00564D1F">
      <w:pPr>
        <w:pStyle w:val="a7"/>
        <w:numPr>
          <w:ilvl w:val="0"/>
          <w:numId w:val="1"/>
        </w:numPr>
        <w:autoSpaceDE w:val="0"/>
        <w:autoSpaceDN w:val="0"/>
        <w:snapToGrid w:val="0"/>
        <w:spacing w:before="120" w:line="360" w:lineRule="exact"/>
        <w:ind w:leftChars="0"/>
        <w:rPr>
          <w:rFonts w:ascii="ＭＳ ゴシック" w:eastAsia="ＭＳ ゴシック" w:hAnsi="ＭＳ ゴシック"/>
          <w:sz w:val="24"/>
          <w:szCs w:val="24"/>
        </w:rPr>
      </w:pPr>
      <w:r w:rsidRPr="006616E2">
        <w:rPr>
          <w:rFonts w:ascii="ＭＳ ゴシック" w:eastAsia="ＭＳ ゴシック" w:hAnsi="ＭＳ ゴシック" w:hint="eastAsia"/>
          <w:sz w:val="24"/>
          <w:szCs w:val="24"/>
        </w:rPr>
        <w:t>新型コロナウイルス感染症に感染したと疑われる場合で、医療機関への受診等に関して疑問等がある場合には、居住する自治体の相談窓口等に電話すること。</w:t>
      </w:r>
    </w:p>
    <w:p w14:paraId="3C5F1F61" w14:textId="39E4B397" w:rsidR="000036B0" w:rsidRPr="006616E2" w:rsidRDefault="000036B0" w:rsidP="000036B0">
      <w:pPr>
        <w:pStyle w:val="a7"/>
        <w:numPr>
          <w:ilvl w:val="0"/>
          <w:numId w:val="1"/>
        </w:numPr>
        <w:autoSpaceDE w:val="0"/>
        <w:autoSpaceDN w:val="0"/>
        <w:bidi/>
        <w:snapToGrid w:val="0"/>
        <w:spacing w:before="120" w:line="360" w:lineRule="exact"/>
        <w:ind w:leftChars="0"/>
        <w:rPr>
          <w:rFonts w:ascii="ＭＳ ゴシック" w:eastAsia="ＭＳ ゴシック" w:hAnsi="ＭＳ ゴシック"/>
          <w:sz w:val="24"/>
          <w:szCs w:val="24"/>
        </w:rPr>
      </w:pPr>
      <w:r w:rsidRPr="000036B0">
        <w:rPr>
          <w:rFonts w:ascii="ＭＳ ゴシック" w:eastAsia="ＭＳ ゴシック" w:hAnsi="ＭＳ ゴシック"/>
          <w:sz w:val="24"/>
          <w:szCs w:val="24"/>
          <w:rtl/>
        </w:rPr>
        <w:t xml:space="preserve">إذا كنت تشك في إصابتك بعدوى فيروس كورونا </w:t>
      </w:r>
      <w:r>
        <w:rPr>
          <w:rFonts w:ascii="ＭＳ ゴシック" w:eastAsia="ＭＳ ゴシック" w:hAnsi="ＭＳ ゴシック" w:hint="cs"/>
          <w:sz w:val="24"/>
          <w:szCs w:val="24"/>
          <w:rtl/>
        </w:rPr>
        <w:t>الجديد</w:t>
      </w:r>
      <w:r w:rsidR="00375836">
        <w:rPr>
          <w:rFonts w:ascii="ＭＳ ゴシック" w:eastAsia="ＭＳ ゴシック" w:hAnsi="ＭＳ ゴシック" w:hint="cs"/>
          <w:sz w:val="24"/>
          <w:szCs w:val="24"/>
          <w:rtl/>
        </w:rPr>
        <w:t xml:space="preserve"> </w:t>
      </w:r>
      <w:r w:rsidRPr="000036B0">
        <w:rPr>
          <w:rFonts w:ascii="ＭＳ ゴシック" w:eastAsia="ＭＳ ゴシック" w:hAnsi="ＭＳ ゴシック"/>
          <w:sz w:val="24"/>
          <w:szCs w:val="24"/>
          <w:rtl/>
        </w:rPr>
        <w:t>ولديك أي أسئلة بخصوص استشارة مؤسسة طبية، فاتصل بمكتب الاستشارة التابع ل</w:t>
      </w:r>
      <w:r w:rsidR="00375836">
        <w:rPr>
          <w:rFonts w:ascii="ＭＳ ゴシック" w:eastAsia="ＭＳ ゴシック" w:hAnsi="ＭＳ ゴシック" w:hint="cs"/>
          <w:sz w:val="24"/>
          <w:szCs w:val="24"/>
          <w:rtl/>
        </w:rPr>
        <w:t>إدارة الحي</w:t>
      </w:r>
      <w:r w:rsidRPr="000036B0">
        <w:rPr>
          <w:rFonts w:ascii="ＭＳ ゴシック" w:eastAsia="ＭＳ ゴシック" w:hAnsi="ＭＳ ゴシック"/>
          <w:sz w:val="24"/>
          <w:szCs w:val="24"/>
          <w:rtl/>
        </w:rPr>
        <w:t xml:space="preserve"> ال</w:t>
      </w:r>
      <w:r w:rsidR="00375836">
        <w:rPr>
          <w:rFonts w:ascii="ＭＳ ゴシック" w:eastAsia="ＭＳ ゴシック" w:hAnsi="ＭＳ ゴシック" w:hint="cs"/>
          <w:sz w:val="24"/>
          <w:szCs w:val="24"/>
          <w:rtl/>
        </w:rPr>
        <w:t>ذي</w:t>
      </w:r>
      <w:r w:rsidRPr="000036B0">
        <w:rPr>
          <w:rFonts w:ascii="ＭＳ ゴシック" w:eastAsia="ＭＳ ゴシック" w:hAnsi="ＭＳ ゴシック"/>
          <w:sz w:val="24"/>
          <w:szCs w:val="24"/>
          <w:rtl/>
        </w:rPr>
        <w:t xml:space="preserve"> تعيش فيه</w:t>
      </w:r>
      <w:r w:rsidR="00375836">
        <w:rPr>
          <w:rFonts w:ascii="ＭＳ ゴシック" w:eastAsia="ＭＳ ゴシック" w:hAnsi="ＭＳ ゴシック" w:hint="cs"/>
          <w:sz w:val="24"/>
          <w:szCs w:val="24"/>
          <w:rtl/>
        </w:rPr>
        <w:t>.</w:t>
      </w:r>
    </w:p>
    <w:p w14:paraId="007B7A0D" w14:textId="5119DF8C" w:rsidR="00564D1F" w:rsidRDefault="00564D1F" w:rsidP="00564D1F">
      <w:pPr>
        <w:widowControl/>
        <w:spacing w:line="240" w:lineRule="exact"/>
        <w:jc w:val="left"/>
        <w:rPr>
          <w:sz w:val="21"/>
          <w:szCs w:val="21"/>
        </w:rPr>
      </w:pPr>
    </w:p>
    <w:p w14:paraId="68A1D18D" w14:textId="77777777" w:rsidR="00DF1FBA" w:rsidRPr="006616E2" w:rsidRDefault="00DF1FBA" w:rsidP="00564D1F">
      <w:pPr>
        <w:widowControl/>
        <w:spacing w:line="240" w:lineRule="exact"/>
        <w:jc w:val="left"/>
        <w:rPr>
          <w:rFonts w:hint="eastAsia"/>
          <w:sz w:val="21"/>
          <w:szCs w:val="21"/>
        </w:rPr>
      </w:pPr>
    </w:p>
    <w:p w14:paraId="03EFC06B" w14:textId="77777777" w:rsidR="009D3611" w:rsidRPr="009D3611" w:rsidRDefault="00564D1F" w:rsidP="009D3611">
      <w:pPr>
        <w:widowControl/>
        <w:spacing w:line="240" w:lineRule="exact"/>
        <w:jc w:val="left"/>
        <w:rPr>
          <w:sz w:val="21"/>
          <w:szCs w:val="21"/>
          <w:bdr w:val="single" w:sz="4" w:space="0" w:color="auto"/>
        </w:rPr>
      </w:pPr>
      <w:r w:rsidRPr="006616E2">
        <w:rPr>
          <w:rFonts w:hint="eastAsia"/>
          <w:sz w:val="21"/>
          <w:szCs w:val="21"/>
          <w:bdr w:val="single" w:sz="4" w:space="0" w:color="auto"/>
        </w:rPr>
        <w:t>電話相談窓口</w:t>
      </w:r>
    </w:p>
    <w:p w14:paraId="1FB57EAC" w14:textId="47748D9E" w:rsidR="009D3611" w:rsidRPr="009D3611" w:rsidRDefault="009D3611" w:rsidP="009D3611">
      <w:pPr>
        <w:widowControl/>
        <w:bidi/>
        <w:spacing w:line="240" w:lineRule="exact"/>
        <w:jc w:val="left"/>
        <w:rPr>
          <w:sz w:val="21"/>
          <w:szCs w:val="21"/>
          <w:bdr w:val="single" w:sz="4" w:space="0" w:color="auto"/>
        </w:rPr>
      </w:pPr>
      <w:r>
        <w:rPr>
          <w:rFonts w:hint="cs"/>
          <w:sz w:val="21"/>
          <w:szCs w:val="21"/>
          <w:bdr w:val="single" w:sz="4" w:space="0" w:color="auto"/>
          <w:rtl/>
        </w:rPr>
        <w:t>للاستشارات الهاتفية</w:t>
      </w:r>
    </w:p>
    <w:p w14:paraId="4D565460" w14:textId="14252463" w:rsidR="009D3611" w:rsidRDefault="009D3611" w:rsidP="009D3611">
      <w:pPr>
        <w:widowControl/>
        <w:bidi/>
        <w:spacing w:line="240" w:lineRule="exact"/>
        <w:jc w:val="left"/>
        <w:rPr>
          <w:sz w:val="21"/>
          <w:szCs w:val="21"/>
          <w:bdr w:val="single" w:sz="4" w:space="0" w:color="auto"/>
        </w:rPr>
      </w:pPr>
    </w:p>
    <w:p w14:paraId="6FF19977" w14:textId="77777777" w:rsidR="00DF1FBA" w:rsidRPr="006616E2" w:rsidRDefault="00DF1FBA" w:rsidP="00DF1FBA">
      <w:pPr>
        <w:widowControl/>
        <w:bidi/>
        <w:spacing w:line="240" w:lineRule="exact"/>
        <w:jc w:val="left"/>
        <w:rPr>
          <w:rFonts w:hint="eastAsia"/>
          <w:sz w:val="21"/>
          <w:szCs w:val="21"/>
          <w:bdr w:val="single" w:sz="4" w:space="0" w:color="auto"/>
        </w:rPr>
      </w:pPr>
    </w:p>
    <w:p w14:paraId="2B9C9360" w14:textId="2F5DA6B7" w:rsidR="00564D1F" w:rsidRDefault="00564D1F" w:rsidP="00564D1F">
      <w:pPr>
        <w:widowControl/>
        <w:spacing w:line="240" w:lineRule="exact"/>
        <w:jc w:val="left"/>
        <w:rPr>
          <w:sz w:val="21"/>
          <w:szCs w:val="21"/>
          <w:rtl/>
        </w:rPr>
      </w:pPr>
      <w:r w:rsidRPr="006616E2">
        <w:rPr>
          <w:rFonts w:hint="eastAsia"/>
          <w:sz w:val="21"/>
          <w:szCs w:val="21"/>
        </w:rPr>
        <w:t>○</w:t>
      </w:r>
      <w:r w:rsidRPr="006616E2">
        <w:rPr>
          <w:sz w:val="21"/>
          <w:szCs w:val="21"/>
        </w:rPr>
        <w:t xml:space="preserve">　各都道府県の</w:t>
      </w:r>
      <w:r w:rsidRPr="006616E2">
        <w:rPr>
          <w:rFonts w:hint="eastAsia"/>
          <w:sz w:val="21"/>
          <w:szCs w:val="21"/>
        </w:rPr>
        <w:t>相談窓口（医療機関への受診に関する疑問）</w:t>
      </w:r>
    </w:p>
    <w:p w14:paraId="36D173F4" w14:textId="2CF5338C" w:rsidR="00BD0526" w:rsidRDefault="00BD0526" w:rsidP="00CA14AE">
      <w:pPr>
        <w:widowControl/>
        <w:bidi/>
        <w:spacing w:line="240" w:lineRule="exact"/>
        <w:jc w:val="left"/>
        <w:rPr>
          <w:sz w:val="21"/>
          <w:szCs w:val="21"/>
          <w:rtl/>
        </w:rPr>
      </w:pPr>
      <w:r>
        <w:rPr>
          <w:rFonts w:hint="cs"/>
          <w:sz w:val="21"/>
          <w:szCs w:val="21"/>
          <w:rtl/>
        </w:rPr>
        <w:t xml:space="preserve">مكاتب </w:t>
      </w:r>
      <w:r w:rsidR="00B81583">
        <w:rPr>
          <w:rFonts w:hint="cs"/>
          <w:sz w:val="21"/>
          <w:szCs w:val="21"/>
          <w:rtl/>
        </w:rPr>
        <w:t>لل</w:t>
      </w:r>
      <w:r w:rsidRPr="00BD0526">
        <w:rPr>
          <w:sz w:val="21"/>
          <w:szCs w:val="21"/>
          <w:rtl/>
        </w:rPr>
        <w:t>استشار</w:t>
      </w:r>
      <w:r w:rsidR="00B81583">
        <w:rPr>
          <w:rFonts w:hint="cs"/>
          <w:sz w:val="21"/>
          <w:szCs w:val="21"/>
          <w:rtl/>
        </w:rPr>
        <w:t xml:space="preserve">ات </w:t>
      </w:r>
      <w:r w:rsidRPr="00BD0526">
        <w:rPr>
          <w:sz w:val="21"/>
          <w:szCs w:val="21"/>
          <w:rtl/>
        </w:rPr>
        <w:t xml:space="preserve">في </w:t>
      </w:r>
      <w:r>
        <w:rPr>
          <w:rFonts w:hint="cs"/>
          <w:sz w:val="21"/>
          <w:szCs w:val="21"/>
          <w:rtl/>
        </w:rPr>
        <w:t xml:space="preserve">جميع </w:t>
      </w:r>
      <w:r w:rsidR="00B81583">
        <w:rPr>
          <w:rFonts w:hint="cs"/>
          <w:sz w:val="21"/>
          <w:szCs w:val="21"/>
          <w:rtl/>
        </w:rPr>
        <w:t>ال</w:t>
      </w:r>
      <w:r w:rsidRPr="00BD0526">
        <w:rPr>
          <w:sz w:val="21"/>
          <w:szCs w:val="21"/>
          <w:rtl/>
        </w:rPr>
        <w:t>محافظ</w:t>
      </w:r>
      <w:r w:rsidR="00B81583">
        <w:rPr>
          <w:rFonts w:hint="cs"/>
          <w:sz w:val="21"/>
          <w:szCs w:val="21"/>
          <w:rtl/>
        </w:rPr>
        <w:t>ات</w:t>
      </w:r>
      <w:r w:rsidRPr="00BD0526">
        <w:rPr>
          <w:sz w:val="21"/>
          <w:szCs w:val="21"/>
          <w:rtl/>
        </w:rPr>
        <w:t xml:space="preserve"> (أسئلة بخصوص استشار</w:t>
      </w:r>
      <w:r w:rsidR="00B81583">
        <w:rPr>
          <w:rFonts w:hint="cs"/>
          <w:sz w:val="21"/>
          <w:szCs w:val="21"/>
          <w:rtl/>
        </w:rPr>
        <w:t>ة</w:t>
      </w:r>
      <w:r w:rsidRPr="00BD0526">
        <w:rPr>
          <w:sz w:val="21"/>
          <w:szCs w:val="21"/>
          <w:rtl/>
        </w:rPr>
        <w:t xml:space="preserve"> المؤسسات الطبية)</w:t>
      </w:r>
    </w:p>
    <w:p w14:paraId="3A999182" w14:textId="77777777" w:rsidR="009D3611" w:rsidRPr="006616E2" w:rsidRDefault="009D3611" w:rsidP="00564D1F">
      <w:pPr>
        <w:widowControl/>
        <w:spacing w:line="240" w:lineRule="exact"/>
        <w:jc w:val="left"/>
        <w:rPr>
          <w:sz w:val="21"/>
          <w:szCs w:val="21"/>
        </w:rPr>
      </w:pPr>
    </w:p>
    <w:p w14:paraId="30CE93CB" w14:textId="77777777" w:rsidR="00564D1F" w:rsidRPr="006616E2" w:rsidRDefault="00564D1F" w:rsidP="00564D1F">
      <w:pPr>
        <w:widowControl/>
        <w:spacing w:line="240" w:lineRule="exact"/>
        <w:ind w:firstLineChars="100" w:firstLine="210"/>
        <w:jc w:val="left"/>
        <w:rPr>
          <w:color w:val="FF0000"/>
          <w:sz w:val="21"/>
          <w:szCs w:val="21"/>
        </w:rPr>
      </w:pPr>
      <w:r w:rsidRPr="006616E2">
        <w:rPr>
          <w:rFonts w:hint="eastAsia"/>
          <w:color w:val="FF0000"/>
          <w:sz w:val="21"/>
          <w:szCs w:val="21"/>
        </w:rPr>
        <w:t>・やさしい</w:t>
      </w:r>
      <w:r w:rsidR="00165B16" w:rsidRPr="006616E2">
        <w:rPr>
          <w:rFonts w:hint="eastAsia"/>
          <w:color w:val="FF0000"/>
          <w:sz w:val="21"/>
          <w:szCs w:val="21"/>
        </w:rPr>
        <w:t>にほんご</w:t>
      </w:r>
      <w:r w:rsidR="006616E2">
        <w:rPr>
          <w:rFonts w:asciiTheme="minorBidi" w:hAnsiTheme="minorBidi" w:hint="eastAsia"/>
          <w:color w:val="FF0000"/>
          <w:sz w:val="21"/>
          <w:szCs w:val="21"/>
        </w:rPr>
        <w:t xml:space="preserve">　</w:t>
      </w:r>
      <w:r w:rsidR="006616E2">
        <w:rPr>
          <w:rFonts w:asciiTheme="minorBidi" w:hAnsiTheme="minorBidi" w:hint="eastAsia"/>
          <w:color w:val="FF0000"/>
          <w:sz w:val="21"/>
          <w:szCs w:val="21"/>
        </w:rPr>
        <w:t>(</w:t>
      </w:r>
      <w:r w:rsidR="00165B16" w:rsidRPr="006616E2">
        <w:rPr>
          <w:rFonts w:asciiTheme="minorBidi" w:hAnsiTheme="minorBidi"/>
          <w:color w:val="FF0000"/>
          <w:sz w:val="21"/>
          <w:szCs w:val="21"/>
        </w:rPr>
        <w:t>Plain Japanese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https://www.covid19-info.jp/area-jp.html</w:t>
      </w:r>
    </w:p>
    <w:p w14:paraId="0008A0A3" w14:textId="77777777" w:rsidR="00564D1F" w:rsidRPr="006616E2" w:rsidRDefault="00564D1F" w:rsidP="00564D1F">
      <w:pPr>
        <w:widowControl/>
        <w:spacing w:line="240" w:lineRule="exact"/>
        <w:ind w:firstLineChars="100" w:firstLine="210"/>
        <w:jc w:val="left"/>
        <w:rPr>
          <w:rStyle w:val="a8"/>
          <w:rFonts w:asciiTheme="minorBidi" w:hAnsiTheme="minorBidi"/>
          <w:color w:val="FF0000"/>
          <w:sz w:val="21"/>
          <w:szCs w:val="21"/>
        </w:rPr>
      </w:pPr>
      <w:r w:rsidRPr="006616E2">
        <w:rPr>
          <w:rFonts w:hint="eastAsia"/>
          <w:color w:val="FF0000"/>
          <w:sz w:val="21"/>
          <w:szCs w:val="21"/>
        </w:rPr>
        <w:t>・</w:t>
      </w:r>
      <w:r w:rsidR="00165B16" w:rsidRPr="006616E2">
        <w:rPr>
          <w:rFonts w:asciiTheme="minorBidi" w:hAnsiTheme="minorBidi"/>
          <w:color w:val="FF0000"/>
          <w:sz w:val="21"/>
          <w:szCs w:val="21"/>
        </w:rPr>
        <w:t>English</w:t>
      </w:r>
      <w:r w:rsidR="006616E2" w:rsidRPr="006616E2">
        <w:rPr>
          <w:rFonts w:asciiTheme="minorBidi" w:hAnsiTheme="minorBidi"/>
          <w:color w:val="FF0000"/>
          <w:sz w:val="21"/>
          <w:szCs w:val="21"/>
        </w:rPr>
        <w:t xml:space="preserve">: </w:t>
      </w:r>
      <w:hyperlink r:id="rId7" w:history="1">
        <w:r w:rsidRPr="006616E2">
          <w:rPr>
            <w:rStyle w:val="a8"/>
            <w:rFonts w:asciiTheme="minorBidi" w:hAnsiTheme="minorBidi"/>
            <w:color w:val="FF0000"/>
            <w:sz w:val="21"/>
            <w:szCs w:val="21"/>
          </w:rPr>
          <w:t>https://www.covid19-info.jp/area-en.html</w:t>
        </w:r>
      </w:hyperlink>
    </w:p>
    <w:p w14:paraId="66074CCA" w14:textId="77777777" w:rsidR="00564D1F" w:rsidRPr="006616E2" w:rsidRDefault="00165B16" w:rsidP="00564D1F">
      <w:pPr>
        <w:widowControl/>
        <w:spacing w:line="240" w:lineRule="exact"/>
        <w:ind w:firstLineChars="100" w:firstLine="210"/>
        <w:jc w:val="left"/>
        <w:rPr>
          <w:rStyle w:val="a8"/>
          <w:color w:val="FF0000"/>
          <w:sz w:val="21"/>
          <w:szCs w:val="21"/>
        </w:rPr>
      </w:pPr>
      <w:r w:rsidRPr="006616E2">
        <w:rPr>
          <w:rStyle w:val="a8"/>
          <w:rFonts w:hint="eastAsia"/>
          <w:color w:val="FF0000"/>
          <w:sz w:val="21"/>
          <w:szCs w:val="21"/>
          <w:u w:val="none"/>
        </w:rPr>
        <w:t>・</w:t>
      </w:r>
      <w:proofErr w:type="spellStart"/>
      <w:r w:rsidRPr="006616E2">
        <w:rPr>
          <w:rStyle w:val="a8"/>
          <w:rFonts w:asciiTheme="minorBidi" w:hAnsiTheme="minorBidi"/>
          <w:color w:val="FF0000"/>
          <w:sz w:val="21"/>
          <w:szCs w:val="21"/>
          <w:u w:val="none"/>
        </w:rPr>
        <w:t>Português</w:t>
      </w:r>
      <w:proofErr w:type="spellEnd"/>
      <w:r w:rsidR="006616E2" w:rsidRPr="006616E2">
        <w:rPr>
          <w:rStyle w:val="a8"/>
          <w:rFonts w:asciiTheme="minorBidi" w:hAnsiTheme="minorBidi"/>
          <w:color w:val="FF0000"/>
          <w:sz w:val="21"/>
          <w:szCs w:val="21"/>
          <w:u w:val="none"/>
        </w:rPr>
        <w:t xml:space="preserve"> </w:t>
      </w:r>
      <w:r w:rsidR="006616E2">
        <w:rPr>
          <w:rStyle w:val="a8"/>
          <w:rFonts w:asciiTheme="minorBidi" w:hAnsiTheme="minorBidi" w:hint="eastAsia"/>
          <w:color w:val="FF0000"/>
          <w:sz w:val="21"/>
          <w:szCs w:val="21"/>
          <w:u w:val="none"/>
        </w:rPr>
        <w:t>(</w:t>
      </w:r>
      <w:r w:rsidR="008C7DE8" w:rsidRPr="006616E2">
        <w:rPr>
          <w:rStyle w:val="a8"/>
          <w:rFonts w:asciiTheme="minorBidi" w:hAnsiTheme="minorBidi"/>
          <w:color w:val="FF0000"/>
          <w:sz w:val="21"/>
          <w:szCs w:val="21"/>
          <w:u w:val="none"/>
        </w:rPr>
        <w:t>Portuguese</w:t>
      </w:r>
      <w:r w:rsidR="006616E2">
        <w:rPr>
          <w:rStyle w:val="a8"/>
          <w:rFonts w:asciiTheme="minorBidi" w:hAnsiTheme="minorBidi" w:hint="eastAsia"/>
          <w:color w:val="FF0000"/>
          <w:sz w:val="21"/>
          <w:szCs w:val="21"/>
          <w:u w:val="none"/>
        </w:rPr>
        <w:t>)</w:t>
      </w:r>
      <w:r w:rsidR="006616E2">
        <w:rPr>
          <w:rStyle w:val="a8"/>
          <w:rFonts w:asciiTheme="minorBidi" w:hAnsiTheme="minorBidi"/>
          <w:color w:val="FF0000"/>
          <w:sz w:val="21"/>
          <w:szCs w:val="21"/>
          <w:u w:val="none"/>
        </w:rPr>
        <w:t xml:space="preserve"> : </w:t>
      </w:r>
      <w:hyperlink r:id="rId8" w:history="1">
        <w:r w:rsidR="00564D1F" w:rsidRPr="006616E2">
          <w:rPr>
            <w:rStyle w:val="a8"/>
            <w:rFonts w:asciiTheme="minorBidi" w:hAnsiTheme="minorBidi"/>
            <w:color w:val="FF0000"/>
            <w:sz w:val="21"/>
            <w:szCs w:val="21"/>
          </w:rPr>
          <w:t>https://www.covid19-info.jp/area-pt.html</w:t>
        </w:r>
      </w:hyperlink>
    </w:p>
    <w:p w14:paraId="4119D317" w14:textId="77777777" w:rsidR="00564D1F" w:rsidRPr="006616E2" w:rsidRDefault="00564D1F" w:rsidP="006616E2">
      <w:pPr>
        <w:widowControl/>
        <w:spacing w:line="240" w:lineRule="exact"/>
        <w:ind w:firstLineChars="100" w:firstLine="210"/>
        <w:jc w:val="left"/>
        <w:rPr>
          <w:rStyle w:val="a8"/>
          <w:rFonts w:hAnsi="ＭＳ ゴシック" w:cs="ＭＳ ゴシック"/>
          <w:color w:val="FF0000"/>
          <w:sz w:val="21"/>
          <w:szCs w:val="21"/>
          <w:u w:val="none"/>
        </w:rPr>
      </w:pPr>
      <w:r w:rsidRPr="006616E2">
        <w:rPr>
          <w:rFonts w:hint="eastAsia"/>
          <w:color w:val="FF0000"/>
          <w:sz w:val="21"/>
          <w:szCs w:val="21"/>
        </w:rPr>
        <w:t>・</w:t>
      </w:r>
      <w:r w:rsidR="008C7DE8" w:rsidRPr="006616E2">
        <w:rPr>
          <w:rFonts w:ascii="Microsoft JhengHei" w:eastAsia="Microsoft JhengHei" w:hAnsi="Microsoft JhengHei" w:cs="Microsoft JhengHei" w:hint="eastAsia"/>
          <w:color w:val="FF0000"/>
          <w:sz w:val="21"/>
          <w:szCs w:val="21"/>
        </w:rPr>
        <w:t>简</w:t>
      </w:r>
      <w:r w:rsidR="008C7DE8" w:rsidRPr="006616E2">
        <w:rPr>
          <w:rFonts w:hAnsi="ＭＳ ゴシック" w:cs="ＭＳ ゴシック" w:hint="eastAsia"/>
          <w:color w:val="FF0000"/>
          <w:sz w:val="21"/>
          <w:szCs w:val="21"/>
        </w:rPr>
        <w:t>体中文</w:t>
      </w:r>
      <w:r w:rsidR="006616E2">
        <w:rPr>
          <w:rFonts w:hAnsi="ＭＳ ゴシック" w:cs="ＭＳ ゴシック"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Simplified Chinese</w:t>
      </w:r>
      <w:r w:rsidR="006616E2">
        <w:rPr>
          <w:rFonts w:asciiTheme="minorBidi" w:hAnsiTheme="minorBidi"/>
          <w:color w:val="FF0000"/>
          <w:sz w:val="21"/>
          <w:szCs w:val="21"/>
        </w:rPr>
        <w:t xml:space="preserve">) : </w:t>
      </w:r>
      <w:hyperlink r:id="rId9" w:history="1">
        <w:r w:rsidRPr="006616E2">
          <w:rPr>
            <w:rStyle w:val="a8"/>
            <w:rFonts w:asciiTheme="minorBidi" w:hAnsiTheme="minorBidi"/>
            <w:color w:val="FF0000"/>
            <w:sz w:val="21"/>
            <w:szCs w:val="21"/>
          </w:rPr>
          <w:t>https://www.covid19-info.jp/area-cs.html</w:t>
        </w:r>
      </w:hyperlink>
    </w:p>
    <w:p w14:paraId="16C3DFDE" w14:textId="77777777" w:rsidR="00564D1F" w:rsidRPr="006616E2" w:rsidRDefault="00564D1F" w:rsidP="006616E2">
      <w:pPr>
        <w:widowControl/>
        <w:spacing w:line="240" w:lineRule="exact"/>
        <w:ind w:firstLineChars="100" w:firstLine="210"/>
        <w:jc w:val="left"/>
        <w:rPr>
          <w:color w:val="FF0000"/>
          <w:sz w:val="21"/>
          <w:szCs w:val="21"/>
        </w:rPr>
      </w:pPr>
      <w:r w:rsidRPr="006616E2">
        <w:rPr>
          <w:rFonts w:hint="eastAsia"/>
          <w:color w:val="FF0000"/>
          <w:sz w:val="21"/>
          <w:szCs w:val="21"/>
        </w:rPr>
        <w:t>・</w:t>
      </w:r>
      <w:r w:rsidR="008C7DE8" w:rsidRPr="006616E2">
        <w:rPr>
          <w:rFonts w:hint="eastAsia"/>
          <w:color w:val="FF0000"/>
          <w:sz w:val="21"/>
          <w:szCs w:val="21"/>
        </w:rPr>
        <w:t>繁体中文</w:t>
      </w:r>
      <w:r w:rsidR="006616E2">
        <w:rPr>
          <w:rFonts w:hint="eastAsia"/>
          <w:color w:val="FF0000"/>
          <w:sz w:val="21"/>
          <w:szCs w:val="21"/>
        </w:rPr>
        <w:t xml:space="preserve"> </w:t>
      </w:r>
      <w:r w:rsidR="006616E2">
        <w:rPr>
          <w:rFonts w:asciiTheme="minorBidi" w:hAnsiTheme="minorBidi" w:hint="eastAsia"/>
          <w:color w:val="FF0000"/>
          <w:sz w:val="21"/>
          <w:szCs w:val="21"/>
        </w:rPr>
        <w:t>(</w:t>
      </w:r>
      <w:r w:rsidR="00DC3C0C" w:rsidRPr="006616E2">
        <w:rPr>
          <w:rFonts w:asciiTheme="minorBidi" w:hAnsiTheme="minorBidi"/>
          <w:color w:val="FF0000"/>
          <w:sz w:val="21"/>
          <w:szCs w:val="21"/>
        </w:rPr>
        <w:t>T</w:t>
      </w:r>
      <w:r w:rsidR="008C7DE8" w:rsidRPr="006616E2">
        <w:rPr>
          <w:rFonts w:asciiTheme="minorBidi" w:hAnsiTheme="minorBidi"/>
          <w:color w:val="FF0000"/>
          <w:sz w:val="21"/>
          <w:szCs w:val="21"/>
        </w:rPr>
        <w:t>raditional Chinese</w:t>
      </w:r>
      <w:r w:rsidR="006616E2">
        <w:rPr>
          <w:rFonts w:asciiTheme="minorBidi" w:hAnsiTheme="minorBidi"/>
          <w:color w:val="FF0000"/>
          <w:sz w:val="21"/>
          <w:szCs w:val="21"/>
        </w:rPr>
        <w:t xml:space="preserve">) : </w:t>
      </w:r>
      <w:r w:rsidRPr="006616E2">
        <w:rPr>
          <w:rFonts w:asciiTheme="minorBidi" w:hAnsiTheme="minorBidi"/>
          <w:color w:val="FF0000"/>
          <w:sz w:val="21"/>
          <w:szCs w:val="21"/>
        </w:rPr>
        <w:t>https://www.covid19-info.jp/area-ct.html</w:t>
      </w:r>
    </w:p>
    <w:p w14:paraId="736FF833" w14:textId="77777777" w:rsidR="00564D1F" w:rsidRPr="006616E2" w:rsidRDefault="00564D1F" w:rsidP="006616E2">
      <w:pPr>
        <w:widowControl/>
        <w:spacing w:line="240" w:lineRule="exact"/>
        <w:ind w:firstLineChars="100" w:firstLine="210"/>
        <w:jc w:val="left"/>
        <w:rPr>
          <w:color w:val="FF0000"/>
          <w:sz w:val="21"/>
          <w:szCs w:val="21"/>
        </w:rPr>
      </w:pPr>
      <w:r w:rsidRPr="006616E2">
        <w:rPr>
          <w:rFonts w:hint="eastAsia"/>
          <w:color w:val="FF0000"/>
          <w:sz w:val="21"/>
          <w:szCs w:val="21"/>
        </w:rPr>
        <w:t>・</w:t>
      </w:r>
      <w:r w:rsidR="008C7DE8" w:rsidRPr="006616E2">
        <w:rPr>
          <w:rFonts w:ascii="Malgun Gothic" w:eastAsia="Malgun Gothic" w:hAnsi="Malgun Gothic" w:cs="Malgun Gothic" w:hint="eastAsia"/>
          <w:color w:val="FF0000"/>
          <w:sz w:val="21"/>
          <w:szCs w:val="21"/>
        </w:rPr>
        <w:t>한국</w:t>
      </w:r>
      <w:r w:rsidR="006616E2">
        <w:rPr>
          <w:rFonts w:ascii="Malgun Gothic" w:eastAsiaTheme="minorEastAsia" w:hAnsi="Malgun Gothic" w:cs="Malgun Gothic" w:hint="eastAsia"/>
          <w:color w:val="FF0000"/>
          <w:sz w:val="21"/>
          <w:szCs w:val="21"/>
        </w:rPr>
        <w:t xml:space="preserve"> </w:t>
      </w:r>
      <w:r w:rsidR="006616E2">
        <w:rPr>
          <w:rFonts w:asciiTheme="minorBidi" w:hAnsiTheme="minorBidi" w:hint="eastAsia"/>
          <w:color w:val="FF0000"/>
          <w:sz w:val="21"/>
          <w:szCs w:val="21"/>
        </w:rPr>
        <w:t>(</w:t>
      </w:r>
      <w:r w:rsidR="008C7DE8" w:rsidRPr="006616E2">
        <w:rPr>
          <w:rFonts w:asciiTheme="minorBidi" w:hAnsiTheme="minorBidi"/>
          <w:color w:val="FF0000"/>
          <w:sz w:val="21"/>
          <w:szCs w:val="21"/>
        </w:rPr>
        <w:t>Korean</w:t>
      </w:r>
      <w:r w:rsidR="006616E2">
        <w:rPr>
          <w:rFonts w:asciiTheme="minorBidi" w:hAnsiTheme="minorBidi"/>
          <w:color w:val="FF0000"/>
          <w:sz w:val="21"/>
          <w:szCs w:val="21"/>
        </w:rPr>
        <w:t xml:space="preserve">) : </w:t>
      </w:r>
      <w:hyperlink r:id="rId10" w:history="1">
        <w:r w:rsidRPr="006616E2">
          <w:rPr>
            <w:rStyle w:val="a8"/>
            <w:rFonts w:asciiTheme="minorBidi" w:hAnsiTheme="minorBidi"/>
            <w:color w:val="FF0000"/>
            <w:sz w:val="21"/>
            <w:szCs w:val="21"/>
          </w:rPr>
          <w:t>https://www.covid19-info.jp/area-kr.html</w:t>
        </w:r>
      </w:hyperlink>
    </w:p>
    <w:p w14:paraId="2991B158" w14:textId="22997094" w:rsidR="00564D1F" w:rsidRDefault="00564D1F" w:rsidP="00564D1F">
      <w:pPr>
        <w:widowControl/>
        <w:spacing w:line="240" w:lineRule="exact"/>
        <w:jc w:val="left"/>
        <w:rPr>
          <w:sz w:val="21"/>
          <w:szCs w:val="21"/>
        </w:rPr>
      </w:pPr>
    </w:p>
    <w:p w14:paraId="7380AB77" w14:textId="77777777" w:rsidR="00DF1FBA" w:rsidRPr="006616E2" w:rsidRDefault="00DF1FBA" w:rsidP="00564D1F">
      <w:pPr>
        <w:widowControl/>
        <w:spacing w:line="240" w:lineRule="exact"/>
        <w:jc w:val="left"/>
        <w:rPr>
          <w:rFonts w:hint="eastAsia"/>
          <w:sz w:val="21"/>
          <w:szCs w:val="21"/>
        </w:rPr>
      </w:pPr>
    </w:p>
    <w:p w14:paraId="554D3756" w14:textId="41B16BD6" w:rsidR="00564D1F" w:rsidRDefault="00564D1F" w:rsidP="00564D1F">
      <w:pPr>
        <w:widowControl/>
        <w:spacing w:line="240" w:lineRule="exact"/>
        <w:jc w:val="left"/>
        <w:rPr>
          <w:sz w:val="21"/>
          <w:szCs w:val="21"/>
          <w:rtl/>
        </w:rPr>
      </w:pPr>
      <w:bookmarkStart w:id="0" w:name="_Hlk65825981"/>
      <w:r w:rsidRPr="006616E2">
        <w:rPr>
          <w:rFonts w:hint="eastAsia"/>
          <w:sz w:val="21"/>
          <w:szCs w:val="21"/>
        </w:rPr>
        <w:t>○</w:t>
      </w:r>
      <w:bookmarkEnd w:id="0"/>
      <w:r w:rsidRPr="006616E2">
        <w:rPr>
          <w:sz w:val="21"/>
          <w:szCs w:val="21"/>
        </w:rPr>
        <w:t xml:space="preserve">　厚生労働省電話相談窓口</w:t>
      </w:r>
      <w:r w:rsidRPr="006616E2">
        <w:rPr>
          <w:rFonts w:hint="eastAsia"/>
          <w:sz w:val="21"/>
          <w:szCs w:val="21"/>
        </w:rPr>
        <w:t>（発生状況、全般に関する疑問）</w:t>
      </w:r>
    </w:p>
    <w:p w14:paraId="4E82BA52" w14:textId="59191619" w:rsidR="00CA14AE" w:rsidRDefault="00CA14AE" w:rsidP="00CA14AE">
      <w:pPr>
        <w:widowControl/>
        <w:bidi/>
        <w:spacing w:line="240" w:lineRule="exact"/>
        <w:jc w:val="left"/>
        <w:rPr>
          <w:sz w:val="21"/>
          <w:szCs w:val="21"/>
          <w:rtl/>
        </w:rPr>
      </w:pPr>
      <w:r w:rsidRPr="00CA14AE">
        <w:rPr>
          <w:sz w:val="21"/>
          <w:szCs w:val="21"/>
          <w:rtl/>
        </w:rPr>
        <w:t>مكتب الاستشارات الهاتفية بوزارة الصحة والعمل (أسئلة تتعلق بحالة تفشي المرض والمسائل العامة)</w:t>
      </w:r>
    </w:p>
    <w:p w14:paraId="2DC112C1" w14:textId="77777777" w:rsidR="00243E79" w:rsidRPr="006616E2" w:rsidRDefault="00243E79" w:rsidP="00243E79">
      <w:pPr>
        <w:widowControl/>
        <w:bidi/>
        <w:spacing w:line="240" w:lineRule="exact"/>
        <w:jc w:val="left"/>
        <w:rPr>
          <w:sz w:val="21"/>
          <w:szCs w:val="21"/>
        </w:rPr>
      </w:pPr>
    </w:p>
    <w:p w14:paraId="0E50CB31" w14:textId="77777777" w:rsidR="00564D1F" w:rsidRPr="006616E2" w:rsidRDefault="00564D1F" w:rsidP="00564D1F">
      <w:pPr>
        <w:widowControl/>
        <w:spacing w:line="240" w:lineRule="exact"/>
        <w:ind w:firstLineChars="100" w:firstLine="210"/>
        <w:jc w:val="left"/>
        <w:rPr>
          <w:sz w:val="21"/>
          <w:szCs w:val="21"/>
        </w:rPr>
      </w:pPr>
      <w:bookmarkStart w:id="1" w:name="_Hlk65826030"/>
      <w:r w:rsidRPr="006616E2">
        <w:rPr>
          <w:rFonts w:hint="eastAsia"/>
          <w:sz w:val="21"/>
          <w:szCs w:val="21"/>
        </w:rPr>
        <w:t>・電話番号</w:t>
      </w:r>
      <w:bookmarkEnd w:id="1"/>
      <w:r w:rsidRPr="006616E2">
        <w:rPr>
          <w:rFonts w:hint="eastAsia"/>
          <w:sz w:val="21"/>
          <w:szCs w:val="21"/>
        </w:rPr>
        <w:t xml:space="preserve">　</w:t>
      </w:r>
      <w:r w:rsidRPr="006616E2">
        <w:rPr>
          <w:color w:val="FF0000"/>
          <w:sz w:val="21"/>
          <w:szCs w:val="21"/>
        </w:rPr>
        <w:t>0120-565-653（</w:t>
      </w:r>
      <w:r w:rsidR="00553BB7" w:rsidRPr="006616E2">
        <w:rPr>
          <w:color w:val="FF0000"/>
          <w:sz w:val="21"/>
          <w:szCs w:val="21"/>
        </w:rPr>
        <w:t>9:00</w:t>
      </w:r>
      <w:r w:rsidR="00553BB7" w:rsidRPr="006616E2">
        <w:rPr>
          <w:rFonts w:hint="eastAsia"/>
          <w:color w:val="FF0000"/>
          <w:sz w:val="21"/>
          <w:szCs w:val="21"/>
        </w:rPr>
        <w:t>～</w:t>
      </w:r>
      <w:r w:rsidR="00553BB7" w:rsidRPr="006616E2">
        <w:rPr>
          <w:color w:val="FF0000"/>
          <w:sz w:val="21"/>
          <w:szCs w:val="21"/>
        </w:rPr>
        <w:t>21:00</w:t>
      </w:r>
      <w:r w:rsidRPr="006616E2">
        <w:rPr>
          <w:rFonts w:hint="eastAsia"/>
          <w:color w:val="FF0000"/>
          <w:sz w:val="21"/>
          <w:szCs w:val="21"/>
        </w:rPr>
        <w:t>）</w:t>
      </w:r>
    </w:p>
    <w:p w14:paraId="4C8FCE52" w14:textId="62F94D2E" w:rsidR="00564D1F" w:rsidRDefault="00564D1F" w:rsidP="00564D1F">
      <w:pPr>
        <w:widowControl/>
        <w:spacing w:line="240" w:lineRule="exact"/>
        <w:ind w:firstLineChars="100" w:firstLine="210"/>
        <w:jc w:val="left"/>
        <w:rPr>
          <w:rFonts w:asciiTheme="minorBidi" w:hAnsiTheme="minorBidi"/>
          <w:color w:val="FF0000"/>
          <w:sz w:val="21"/>
          <w:szCs w:val="21"/>
          <w:rtl/>
        </w:rPr>
      </w:pPr>
      <w:bookmarkStart w:id="2" w:name="_Hlk65826090"/>
      <w:r w:rsidRPr="006616E2">
        <w:rPr>
          <w:rFonts w:hint="eastAsia"/>
          <w:sz w:val="21"/>
          <w:szCs w:val="21"/>
        </w:rPr>
        <w:t>・対応言語</w:t>
      </w:r>
      <w:bookmarkEnd w:id="2"/>
      <w:r w:rsidRPr="006616E2">
        <w:rPr>
          <w:rFonts w:hint="eastAsia"/>
          <w:sz w:val="21"/>
          <w:szCs w:val="21"/>
        </w:rPr>
        <w:t xml:space="preserve">　</w:t>
      </w:r>
      <w:r w:rsidR="006616E2">
        <w:rPr>
          <w:rFonts w:asciiTheme="minorBidi" w:hAnsiTheme="minorBidi"/>
          <w:color w:val="FF0000"/>
          <w:sz w:val="21"/>
          <w:szCs w:val="21"/>
        </w:rPr>
        <w:t>Englis</w:t>
      </w:r>
      <w:r w:rsidR="00C06A5B">
        <w:rPr>
          <w:rFonts w:asciiTheme="minorBidi" w:hAnsiTheme="minorBidi"/>
          <w:color w:val="FF0000"/>
          <w:sz w:val="21"/>
          <w:szCs w:val="21"/>
        </w:rPr>
        <w:t>h</w:t>
      </w:r>
      <w:r w:rsidR="006616E2">
        <w:rPr>
          <w:rFonts w:asciiTheme="minorBidi" w:hAnsiTheme="minorBidi"/>
          <w:color w:val="FF0000"/>
          <w:sz w:val="21"/>
          <w:szCs w:val="21"/>
        </w:rPr>
        <w:t xml:space="preserve">, </w:t>
      </w:r>
      <w:r w:rsidR="00C06A5B">
        <w:rPr>
          <w:rFonts w:asciiTheme="minorBidi" w:hAnsiTheme="minorBidi"/>
          <w:color w:val="FF0000"/>
          <w:sz w:val="21"/>
          <w:szCs w:val="21"/>
        </w:rPr>
        <w:t>中文</w:t>
      </w:r>
      <w:r w:rsidR="00C06A5B">
        <w:rPr>
          <w:rFonts w:asciiTheme="minorBidi" w:hAnsiTheme="minorBidi" w:hint="eastAsia"/>
          <w:color w:val="FF0000"/>
          <w:sz w:val="21"/>
          <w:szCs w:val="21"/>
        </w:rPr>
        <w:t xml:space="preserve"> (</w:t>
      </w:r>
      <w:r w:rsidR="00553BB7" w:rsidRPr="006616E2">
        <w:rPr>
          <w:rFonts w:asciiTheme="minorBidi" w:hAnsiTheme="minorBidi"/>
          <w:color w:val="FF0000"/>
          <w:sz w:val="21"/>
          <w:szCs w:val="21"/>
        </w:rPr>
        <w:t>C</w:t>
      </w:r>
      <w:r w:rsidR="008C7DE8" w:rsidRPr="006616E2">
        <w:rPr>
          <w:rFonts w:asciiTheme="minorBidi" w:hAnsiTheme="minorBidi"/>
          <w:color w:val="FF0000"/>
          <w:sz w:val="21"/>
          <w:szCs w:val="21"/>
        </w:rPr>
        <w:t>hinese</w:t>
      </w:r>
      <w:r w:rsidR="00C06A5B">
        <w:rPr>
          <w:rFonts w:asciiTheme="minorBidi" w:hAnsiTheme="minorBidi"/>
          <w:color w:val="FF0000"/>
          <w:sz w:val="21"/>
          <w:szCs w:val="21"/>
        </w:rPr>
        <w:t xml:space="preserve">), </w:t>
      </w:r>
      <w:r w:rsidR="008C7DE8" w:rsidRPr="006616E2">
        <w:rPr>
          <w:rFonts w:asciiTheme="minorBidi" w:eastAsia="Malgun Gothic" w:hAnsiTheme="minorBidi"/>
          <w:color w:val="FF0000"/>
          <w:sz w:val="21"/>
          <w:szCs w:val="21"/>
        </w:rPr>
        <w:t>한국</w:t>
      </w:r>
      <w:r w:rsidR="00C06A5B">
        <w:rPr>
          <w:rFonts w:asciiTheme="minorBidi" w:eastAsiaTheme="minorEastAsia" w:hAnsiTheme="minorBidi" w:hint="eastAsia"/>
          <w:color w:val="FF0000"/>
          <w:sz w:val="21"/>
          <w:szCs w:val="21"/>
        </w:rPr>
        <w:t xml:space="preserve"> </w:t>
      </w:r>
      <w:r w:rsidR="00C06A5B">
        <w:rPr>
          <w:rFonts w:asciiTheme="minorBidi" w:hAnsiTheme="minorBidi" w:hint="eastAsia"/>
          <w:color w:val="FF0000"/>
          <w:sz w:val="21"/>
          <w:szCs w:val="21"/>
        </w:rPr>
        <w:t>(</w:t>
      </w:r>
      <w:r w:rsidR="008C7DE8" w:rsidRPr="006616E2">
        <w:rPr>
          <w:rFonts w:asciiTheme="minorBidi" w:hAnsiTheme="minorBidi"/>
          <w:color w:val="FF0000"/>
          <w:sz w:val="21"/>
          <w:szCs w:val="21"/>
        </w:rPr>
        <w:t>Korean</w:t>
      </w:r>
      <w:r w:rsidR="00C06A5B">
        <w:rPr>
          <w:rFonts w:asciiTheme="minorBidi" w:hAnsiTheme="minorBidi"/>
          <w:color w:val="FF0000"/>
          <w:sz w:val="21"/>
          <w:szCs w:val="21"/>
        </w:rPr>
        <w:t xml:space="preserve">), </w:t>
      </w:r>
      <w:proofErr w:type="spellStart"/>
      <w:r w:rsidR="008C7DE8" w:rsidRPr="006616E2">
        <w:rPr>
          <w:rFonts w:asciiTheme="minorBidi" w:hAnsiTheme="minorBidi"/>
          <w:color w:val="FF0000"/>
          <w:sz w:val="21"/>
          <w:szCs w:val="21"/>
        </w:rPr>
        <w:t>Português</w:t>
      </w:r>
      <w:proofErr w:type="spellEnd"/>
      <w:r w:rsidR="00C06A5B">
        <w:rPr>
          <w:rFonts w:asciiTheme="minorBidi" w:hAnsiTheme="minorBidi" w:hint="eastAsia"/>
          <w:color w:val="FF0000"/>
          <w:sz w:val="21"/>
          <w:szCs w:val="21"/>
        </w:rPr>
        <w:t xml:space="preserve"> </w:t>
      </w:r>
      <w:r w:rsidR="00C06A5B">
        <w:rPr>
          <w:rFonts w:asciiTheme="minorBidi" w:hAnsiTheme="minorBidi"/>
          <w:color w:val="FF0000"/>
          <w:sz w:val="21"/>
          <w:szCs w:val="21"/>
        </w:rPr>
        <w:t>(</w:t>
      </w:r>
      <w:proofErr w:type="spellStart"/>
      <w:r w:rsidR="00C06A5B">
        <w:rPr>
          <w:rFonts w:asciiTheme="minorBidi" w:hAnsiTheme="minorBidi"/>
          <w:color w:val="FF0000"/>
          <w:sz w:val="21"/>
          <w:szCs w:val="21"/>
        </w:rPr>
        <w:t>Portugues</w:t>
      </w:r>
      <w:proofErr w:type="spellEnd"/>
      <w:r w:rsidR="00C06A5B">
        <w:rPr>
          <w:rFonts w:asciiTheme="minorBidi" w:hAnsiTheme="minorBidi"/>
          <w:color w:val="FF0000"/>
          <w:sz w:val="21"/>
          <w:szCs w:val="21"/>
        </w:rPr>
        <w:t xml:space="preserve">), </w:t>
      </w:r>
      <w:proofErr w:type="spellStart"/>
      <w:r w:rsidR="00DC3C0C" w:rsidRPr="006616E2">
        <w:rPr>
          <w:rFonts w:asciiTheme="minorBidi" w:hAnsiTheme="minorBidi"/>
          <w:color w:val="FF0000"/>
          <w:sz w:val="21"/>
          <w:szCs w:val="21"/>
        </w:rPr>
        <w:t>Español</w:t>
      </w:r>
      <w:proofErr w:type="spellEnd"/>
      <w:r w:rsidR="00C06A5B">
        <w:rPr>
          <w:rFonts w:asciiTheme="minorBidi" w:hAnsiTheme="minorBidi"/>
          <w:color w:val="FF0000"/>
          <w:sz w:val="21"/>
          <w:szCs w:val="21"/>
        </w:rPr>
        <w:t xml:space="preserve"> (</w:t>
      </w:r>
      <w:r w:rsidR="00DC3C0C" w:rsidRPr="006616E2">
        <w:rPr>
          <w:rFonts w:asciiTheme="minorBidi" w:hAnsiTheme="minorBidi"/>
          <w:color w:val="FF0000"/>
          <w:sz w:val="21"/>
          <w:szCs w:val="21"/>
        </w:rPr>
        <w:t>Spanish</w:t>
      </w:r>
      <w:r w:rsidR="00C06A5B">
        <w:rPr>
          <w:rFonts w:asciiTheme="minorBidi" w:hAnsiTheme="minorBidi"/>
          <w:color w:val="FF0000"/>
          <w:sz w:val="21"/>
          <w:szCs w:val="21"/>
        </w:rPr>
        <w:t xml:space="preserve">), </w:t>
      </w:r>
      <w:r w:rsidR="00DC3C0C" w:rsidRPr="006616E2">
        <w:rPr>
          <w:rFonts w:ascii="Angsana New" w:hAnsi="Angsana New" w:cs="Angsana New"/>
          <w:color w:val="FF0000"/>
          <w:sz w:val="21"/>
          <w:szCs w:val="21"/>
          <w:cs/>
          <w:lang w:bidi="th-TH"/>
        </w:rPr>
        <w:t>ภาษาไทย</w:t>
      </w:r>
      <w:r w:rsidR="00C06A5B">
        <w:rPr>
          <w:rFonts w:asciiTheme="minorBidi" w:hAnsiTheme="minorBidi" w:hint="eastAsia"/>
          <w:color w:val="FF0000"/>
          <w:sz w:val="21"/>
          <w:szCs w:val="21"/>
        </w:rPr>
        <w:t xml:space="preserve"> </w:t>
      </w:r>
      <w:r w:rsidR="00C06A5B">
        <w:rPr>
          <w:rFonts w:asciiTheme="minorBidi" w:hAnsiTheme="minorBidi"/>
          <w:color w:val="FF0000"/>
          <w:sz w:val="21"/>
          <w:szCs w:val="21"/>
        </w:rPr>
        <w:t>(</w:t>
      </w:r>
      <w:r w:rsidR="00DC3C0C" w:rsidRPr="006616E2">
        <w:rPr>
          <w:rFonts w:asciiTheme="minorBidi" w:hAnsiTheme="minorBidi"/>
          <w:color w:val="FF0000"/>
          <w:sz w:val="21"/>
          <w:szCs w:val="21"/>
        </w:rPr>
        <w:t>Thai</w:t>
      </w:r>
      <w:r w:rsidR="00C06A5B">
        <w:rPr>
          <w:rFonts w:asciiTheme="minorBidi" w:hAnsiTheme="minorBidi"/>
          <w:color w:val="FF0000"/>
          <w:sz w:val="21"/>
          <w:szCs w:val="21"/>
        </w:rPr>
        <w:t xml:space="preserve">), </w:t>
      </w:r>
      <w:proofErr w:type="spellStart"/>
      <w:r w:rsidR="00DC3C0C" w:rsidRPr="006616E2">
        <w:rPr>
          <w:rFonts w:asciiTheme="minorBidi" w:hAnsiTheme="minorBidi"/>
          <w:color w:val="FF0000"/>
          <w:sz w:val="21"/>
          <w:szCs w:val="21"/>
        </w:rPr>
        <w:t>Tiếng</w:t>
      </w:r>
      <w:proofErr w:type="spellEnd"/>
      <w:r w:rsidR="00DC3C0C" w:rsidRPr="006616E2">
        <w:rPr>
          <w:rFonts w:asciiTheme="minorBidi" w:hAnsiTheme="minorBidi"/>
          <w:color w:val="FF0000"/>
          <w:sz w:val="21"/>
          <w:szCs w:val="21"/>
        </w:rPr>
        <w:t xml:space="preserve"> </w:t>
      </w:r>
      <w:proofErr w:type="spellStart"/>
      <w:r w:rsidR="00DC3C0C" w:rsidRPr="006616E2">
        <w:rPr>
          <w:rFonts w:asciiTheme="minorBidi" w:hAnsiTheme="minorBidi"/>
          <w:color w:val="FF0000"/>
          <w:sz w:val="21"/>
          <w:szCs w:val="21"/>
        </w:rPr>
        <w:t>Việt</w:t>
      </w:r>
      <w:proofErr w:type="spellEnd"/>
      <w:r w:rsidR="00C06A5B">
        <w:rPr>
          <w:rFonts w:asciiTheme="minorBidi" w:hAnsiTheme="minorBidi" w:hint="eastAsia"/>
          <w:color w:val="FF0000"/>
          <w:sz w:val="21"/>
          <w:szCs w:val="21"/>
        </w:rPr>
        <w:t xml:space="preserve"> </w:t>
      </w:r>
      <w:r w:rsidR="00C06A5B">
        <w:rPr>
          <w:rFonts w:asciiTheme="minorBidi" w:hAnsiTheme="minorBidi"/>
          <w:color w:val="FF0000"/>
          <w:sz w:val="21"/>
          <w:szCs w:val="21"/>
        </w:rPr>
        <w:t>(</w:t>
      </w:r>
      <w:r w:rsidR="00DC3C0C" w:rsidRPr="006616E2">
        <w:rPr>
          <w:rFonts w:asciiTheme="minorBidi" w:hAnsiTheme="minorBidi"/>
          <w:color w:val="FF0000"/>
          <w:sz w:val="21"/>
          <w:szCs w:val="21"/>
        </w:rPr>
        <w:t>Vietnamese</w:t>
      </w:r>
      <w:r w:rsidR="00C06A5B">
        <w:rPr>
          <w:rFonts w:asciiTheme="minorBidi" w:hAnsiTheme="minorBidi" w:hint="eastAsia"/>
          <w:color w:val="FF0000"/>
          <w:sz w:val="21"/>
          <w:szCs w:val="21"/>
        </w:rPr>
        <w:t>)</w:t>
      </w:r>
    </w:p>
    <w:p w14:paraId="1112BA1A" w14:textId="294A026F" w:rsidR="00243E79" w:rsidRDefault="00243E79" w:rsidP="00243E79">
      <w:pPr>
        <w:widowControl/>
        <w:bidi/>
        <w:spacing w:line="240" w:lineRule="exact"/>
        <w:ind w:firstLineChars="100" w:firstLine="210"/>
        <w:jc w:val="left"/>
        <w:rPr>
          <w:sz w:val="21"/>
          <w:szCs w:val="21"/>
          <w:vertAlign w:val="superscript"/>
          <w:rtl/>
        </w:rPr>
      </w:pPr>
    </w:p>
    <w:p w14:paraId="174C260E" w14:textId="7553E6A7" w:rsidR="00243E79" w:rsidRDefault="00243E79" w:rsidP="00243E79">
      <w:pPr>
        <w:widowControl/>
        <w:bidi/>
        <w:spacing w:line="240" w:lineRule="exact"/>
        <w:ind w:firstLineChars="100" w:firstLine="240"/>
        <w:jc w:val="left"/>
        <w:rPr>
          <w:szCs w:val="24"/>
          <w:rtl/>
        </w:rPr>
      </w:pPr>
      <w:r w:rsidRPr="00B910C6">
        <w:rPr>
          <w:rFonts w:hint="cs"/>
          <w:szCs w:val="24"/>
          <w:rtl/>
        </w:rPr>
        <w:t>رقم الهاتف</w:t>
      </w:r>
    </w:p>
    <w:p w14:paraId="3E7CAC70" w14:textId="6149F218" w:rsidR="00791D91" w:rsidRPr="00791D91" w:rsidRDefault="00791D91" w:rsidP="00791D91">
      <w:pPr>
        <w:widowControl/>
        <w:bidi/>
        <w:spacing w:line="240" w:lineRule="exact"/>
        <w:ind w:firstLineChars="100" w:firstLine="210"/>
        <w:jc w:val="left"/>
        <w:rPr>
          <w:rFonts w:ascii="Arial" w:hAnsi="Arial" w:cs="Arial"/>
          <w:color w:val="FF0000"/>
          <w:sz w:val="21"/>
          <w:szCs w:val="21"/>
        </w:rPr>
      </w:pPr>
      <w:r w:rsidRPr="00791D91">
        <w:rPr>
          <w:rFonts w:ascii="Arial" w:hAnsi="Arial" w:cs="Arial"/>
          <w:color w:val="FF0000"/>
          <w:sz w:val="21"/>
          <w:szCs w:val="21"/>
        </w:rPr>
        <w:t>0120-565-653 (9:00–21:00)</w:t>
      </w:r>
    </w:p>
    <w:p w14:paraId="6CD97E59" w14:textId="77777777" w:rsidR="00791D91" w:rsidRPr="00791D91" w:rsidRDefault="00791D91" w:rsidP="00791D91">
      <w:pPr>
        <w:widowControl/>
        <w:bidi/>
        <w:spacing w:line="240" w:lineRule="exact"/>
        <w:ind w:firstLineChars="100" w:firstLine="210"/>
        <w:jc w:val="left"/>
        <w:rPr>
          <w:color w:val="FF0000"/>
          <w:sz w:val="21"/>
          <w:szCs w:val="21"/>
          <w:rtl/>
        </w:rPr>
      </w:pPr>
    </w:p>
    <w:p w14:paraId="4256146E" w14:textId="21091ABF" w:rsidR="00B910C6" w:rsidRDefault="00B910C6" w:rsidP="00B910C6">
      <w:pPr>
        <w:widowControl/>
        <w:bidi/>
        <w:spacing w:line="240" w:lineRule="exact"/>
        <w:ind w:firstLineChars="100" w:firstLine="240"/>
        <w:jc w:val="left"/>
        <w:rPr>
          <w:szCs w:val="24"/>
          <w:rtl/>
        </w:rPr>
      </w:pPr>
      <w:r w:rsidRPr="00B910C6">
        <w:rPr>
          <w:rFonts w:hint="cs"/>
          <w:szCs w:val="24"/>
          <w:rtl/>
        </w:rPr>
        <w:t>اللغة المتاحة</w:t>
      </w:r>
    </w:p>
    <w:p w14:paraId="558DA7F5" w14:textId="5A3792D7" w:rsidR="00791D91" w:rsidRPr="00B910C6" w:rsidRDefault="00791D91" w:rsidP="00791D91">
      <w:pPr>
        <w:widowControl/>
        <w:bidi/>
        <w:spacing w:line="240" w:lineRule="exact"/>
        <w:ind w:firstLineChars="100" w:firstLine="210"/>
        <w:jc w:val="left"/>
        <w:rPr>
          <w:szCs w:val="24"/>
          <w:vertAlign w:val="superscript"/>
        </w:rPr>
      </w:pPr>
      <w:r>
        <w:rPr>
          <w:rFonts w:asciiTheme="minorBidi" w:hAnsiTheme="minorBidi"/>
          <w:color w:val="FF0000"/>
          <w:sz w:val="21"/>
          <w:szCs w:val="21"/>
        </w:rPr>
        <w:t xml:space="preserve">English, </w:t>
      </w:r>
      <w:r>
        <w:rPr>
          <w:rFonts w:asciiTheme="minorBidi" w:hAnsiTheme="minorBidi"/>
          <w:color w:val="FF0000"/>
          <w:sz w:val="21"/>
          <w:szCs w:val="21"/>
        </w:rPr>
        <w:t>中文</w:t>
      </w:r>
      <w:r>
        <w:rPr>
          <w:rFonts w:asciiTheme="minorBidi" w:hAnsiTheme="minorBidi" w:hint="eastAsia"/>
          <w:color w:val="FF0000"/>
          <w:sz w:val="21"/>
          <w:szCs w:val="21"/>
        </w:rPr>
        <w:t xml:space="preserve"> (</w:t>
      </w:r>
      <w:r w:rsidRPr="006616E2">
        <w:rPr>
          <w:rFonts w:asciiTheme="minorBidi" w:hAnsiTheme="minorBidi"/>
          <w:color w:val="FF0000"/>
          <w:sz w:val="21"/>
          <w:szCs w:val="21"/>
        </w:rPr>
        <w:t>Chinese</w:t>
      </w:r>
      <w:r>
        <w:rPr>
          <w:rFonts w:asciiTheme="minorBidi" w:hAnsiTheme="minorBidi"/>
          <w:color w:val="FF0000"/>
          <w:sz w:val="21"/>
          <w:szCs w:val="21"/>
        </w:rPr>
        <w:t xml:space="preserve">), </w:t>
      </w:r>
      <w:r w:rsidRPr="006616E2">
        <w:rPr>
          <w:rFonts w:asciiTheme="minorBidi" w:eastAsia="Malgun Gothic" w:hAnsiTheme="minorBidi"/>
          <w:color w:val="FF0000"/>
          <w:sz w:val="21"/>
          <w:szCs w:val="21"/>
        </w:rPr>
        <w:t>한국</w:t>
      </w:r>
      <w:r>
        <w:rPr>
          <w:rFonts w:asciiTheme="minorBidi" w:eastAsiaTheme="minorEastAsia" w:hAnsiTheme="minorBidi" w:hint="eastAsia"/>
          <w:color w:val="FF0000"/>
          <w:sz w:val="21"/>
          <w:szCs w:val="21"/>
        </w:rPr>
        <w:t xml:space="preserve"> </w:t>
      </w:r>
      <w:r>
        <w:rPr>
          <w:rFonts w:asciiTheme="minorBidi" w:hAnsiTheme="minorBidi" w:hint="eastAsia"/>
          <w:color w:val="FF0000"/>
          <w:sz w:val="21"/>
          <w:szCs w:val="21"/>
        </w:rPr>
        <w:t>(</w:t>
      </w:r>
      <w:r w:rsidRPr="006616E2">
        <w:rPr>
          <w:rFonts w:asciiTheme="minorBidi" w:hAnsiTheme="minorBidi"/>
          <w:color w:val="FF0000"/>
          <w:sz w:val="21"/>
          <w:szCs w:val="21"/>
        </w:rPr>
        <w:t>Korean</w:t>
      </w:r>
      <w:r>
        <w:rPr>
          <w:rFonts w:asciiTheme="minorBidi" w:hAnsiTheme="minorBidi"/>
          <w:color w:val="FF0000"/>
          <w:sz w:val="21"/>
          <w:szCs w:val="21"/>
        </w:rPr>
        <w:t xml:space="preserve">), </w:t>
      </w:r>
      <w:proofErr w:type="spellStart"/>
      <w:r w:rsidRPr="006616E2">
        <w:rPr>
          <w:rFonts w:asciiTheme="minorBidi" w:hAnsiTheme="minorBidi"/>
          <w:color w:val="FF0000"/>
          <w:sz w:val="21"/>
          <w:szCs w:val="21"/>
        </w:rPr>
        <w:t>Português</w:t>
      </w:r>
      <w:proofErr w:type="spellEnd"/>
      <w:r>
        <w:rPr>
          <w:rFonts w:asciiTheme="minorBidi" w:hAnsiTheme="minorBidi" w:hint="eastAsia"/>
          <w:color w:val="FF0000"/>
          <w:sz w:val="21"/>
          <w:szCs w:val="21"/>
        </w:rPr>
        <w:t xml:space="preserve"> </w:t>
      </w:r>
      <w:r>
        <w:rPr>
          <w:rFonts w:asciiTheme="minorBidi" w:hAnsiTheme="minorBidi"/>
          <w:color w:val="FF0000"/>
          <w:sz w:val="21"/>
          <w:szCs w:val="21"/>
        </w:rPr>
        <w:t>(</w:t>
      </w:r>
      <w:proofErr w:type="spellStart"/>
      <w:r>
        <w:rPr>
          <w:rFonts w:asciiTheme="minorBidi" w:hAnsiTheme="minorBidi"/>
          <w:color w:val="FF0000"/>
          <w:sz w:val="21"/>
          <w:szCs w:val="21"/>
        </w:rPr>
        <w:t>Portugues</w:t>
      </w:r>
      <w:proofErr w:type="spellEnd"/>
      <w:r>
        <w:rPr>
          <w:rFonts w:asciiTheme="minorBidi" w:hAnsiTheme="minorBidi"/>
          <w:color w:val="FF0000"/>
          <w:sz w:val="21"/>
          <w:szCs w:val="21"/>
        </w:rPr>
        <w:t xml:space="preserve">), </w:t>
      </w:r>
      <w:proofErr w:type="spellStart"/>
      <w:r w:rsidRPr="006616E2">
        <w:rPr>
          <w:rFonts w:asciiTheme="minorBidi" w:hAnsiTheme="minorBidi"/>
          <w:color w:val="FF0000"/>
          <w:sz w:val="21"/>
          <w:szCs w:val="21"/>
        </w:rPr>
        <w:t>Español</w:t>
      </w:r>
      <w:proofErr w:type="spellEnd"/>
      <w:r>
        <w:rPr>
          <w:rFonts w:asciiTheme="minorBidi" w:hAnsiTheme="minorBidi"/>
          <w:color w:val="FF0000"/>
          <w:sz w:val="21"/>
          <w:szCs w:val="21"/>
        </w:rPr>
        <w:t xml:space="preserve"> (</w:t>
      </w:r>
      <w:r w:rsidRPr="006616E2">
        <w:rPr>
          <w:rFonts w:asciiTheme="minorBidi" w:hAnsiTheme="minorBidi"/>
          <w:color w:val="FF0000"/>
          <w:sz w:val="21"/>
          <w:szCs w:val="21"/>
        </w:rPr>
        <w:t>Spanish</w:t>
      </w:r>
      <w:r>
        <w:rPr>
          <w:rFonts w:asciiTheme="minorBidi" w:hAnsiTheme="minorBidi"/>
          <w:color w:val="FF0000"/>
          <w:sz w:val="21"/>
          <w:szCs w:val="21"/>
        </w:rPr>
        <w:t xml:space="preserve">), </w:t>
      </w:r>
      <w:r w:rsidRPr="006616E2">
        <w:rPr>
          <w:rFonts w:ascii="Angsana New" w:hAnsi="Angsana New" w:cs="Angsana New"/>
          <w:color w:val="FF0000"/>
          <w:sz w:val="21"/>
          <w:szCs w:val="21"/>
          <w:cs/>
          <w:lang w:bidi="th-TH"/>
        </w:rPr>
        <w:t>ภาษาไทย</w:t>
      </w:r>
      <w:r>
        <w:rPr>
          <w:rFonts w:asciiTheme="minorBidi" w:hAnsiTheme="minorBidi" w:hint="eastAsia"/>
          <w:color w:val="FF0000"/>
          <w:sz w:val="21"/>
          <w:szCs w:val="21"/>
        </w:rPr>
        <w:t xml:space="preserve"> </w:t>
      </w:r>
      <w:r>
        <w:rPr>
          <w:rFonts w:asciiTheme="minorBidi" w:hAnsiTheme="minorBidi"/>
          <w:color w:val="FF0000"/>
          <w:sz w:val="21"/>
          <w:szCs w:val="21"/>
        </w:rPr>
        <w:t>(</w:t>
      </w:r>
      <w:r w:rsidRPr="006616E2">
        <w:rPr>
          <w:rFonts w:asciiTheme="minorBidi" w:hAnsiTheme="minorBidi"/>
          <w:color w:val="FF0000"/>
          <w:sz w:val="21"/>
          <w:szCs w:val="21"/>
        </w:rPr>
        <w:t>Thai</w:t>
      </w:r>
      <w:r>
        <w:rPr>
          <w:rFonts w:asciiTheme="minorBidi" w:hAnsiTheme="minorBidi"/>
          <w:color w:val="FF0000"/>
          <w:sz w:val="21"/>
          <w:szCs w:val="21"/>
        </w:rPr>
        <w:t xml:space="preserve">), </w:t>
      </w:r>
      <w:proofErr w:type="spellStart"/>
      <w:r w:rsidRPr="006616E2">
        <w:rPr>
          <w:rFonts w:asciiTheme="minorBidi" w:hAnsiTheme="minorBidi"/>
          <w:color w:val="FF0000"/>
          <w:sz w:val="21"/>
          <w:szCs w:val="21"/>
        </w:rPr>
        <w:t>Tiếng</w:t>
      </w:r>
      <w:proofErr w:type="spellEnd"/>
      <w:r w:rsidRPr="006616E2">
        <w:rPr>
          <w:rFonts w:asciiTheme="minorBidi" w:hAnsiTheme="minorBidi"/>
          <w:color w:val="FF0000"/>
          <w:sz w:val="21"/>
          <w:szCs w:val="21"/>
        </w:rPr>
        <w:t xml:space="preserve"> </w:t>
      </w:r>
      <w:proofErr w:type="spellStart"/>
      <w:r w:rsidRPr="006616E2">
        <w:rPr>
          <w:rFonts w:asciiTheme="minorBidi" w:hAnsiTheme="minorBidi"/>
          <w:color w:val="FF0000"/>
          <w:sz w:val="21"/>
          <w:szCs w:val="21"/>
        </w:rPr>
        <w:t>Việt</w:t>
      </w:r>
      <w:proofErr w:type="spellEnd"/>
      <w:r>
        <w:rPr>
          <w:rFonts w:asciiTheme="minorBidi" w:hAnsiTheme="minorBidi" w:hint="eastAsia"/>
          <w:color w:val="FF0000"/>
          <w:sz w:val="21"/>
          <w:szCs w:val="21"/>
        </w:rPr>
        <w:t xml:space="preserve"> </w:t>
      </w:r>
      <w:r>
        <w:rPr>
          <w:rFonts w:asciiTheme="minorBidi" w:hAnsiTheme="minorBidi"/>
          <w:color w:val="FF0000"/>
          <w:sz w:val="21"/>
          <w:szCs w:val="21"/>
        </w:rPr>
        <w:t>(</w:t>
      </w:r>
      <w:r w:rsidRPr="006616E2">
        <w:rPr>
          <w:rFonts w:asciiTheme="minorBidi" w:hAnsiTheme="minorBidi"/>
          <w:color w:val="FF0000"/>
          <w:sz w:val="21"/>
          <w:szCs w:val="21"/>
        </w:rPr>
        <w:t>Vietnamese</w:t>
      </w:r>
      <w:r>
        <w:rPr>
          <w:rFonts w:asciiTheme="minorBidi" w:hAnsiTheme="minorBidi" w:hint="eastAsia"/>
          <w:color w:val="FF0000"/>
          <w:sz w:val="21"/>
          <w:szCs w:val="21"/>
        </w:rPr>
        <w:t>)</w:t>
      </w:r>
    </w:p>
    <w:p w14:paraId="43EB107B" w14:textId="7C08FF75" w:rsidR="00564D1F" w:rsidRPr="00B910C6" w:rsidRDefault="00564D1F" w:rsidP="00B910C6">
      <w:pPr>
        <w:widowControl/>
        <w:spacing w:line="240" w:lineRule="exact"/>
        <w:jc w:val="left"/>
        <w:rPr>
          <w:szCs w:val="24"/>
        </w:rPr>
      </w:pPr>
      <w:r w:rsidRPr="00B910C6">
        <w:rPr>
          <w:rFonts w:hint="eastAsia"/>
          <w:szCs w:val="24"/>
          <w:vertAlign w:val="superscript"/>
        </w:rPr>
        <w:t xml:space="preserve">　　　　　　　　　</w:t>
      </w:r>
      <w:r w:rsidR="00791D91">
        <w:rPr>
          <w:rFonts w:hint="eastAsia"/>
          <w:szCs w:val="24"/>
          <w:vertAlign w:val="superscript"/>
        </w:rPr>
        <w:t xml:space="preserve"> </w:t>
      </w:r>
      <w:r w:rsidR="00791D91">
        <w:rPr>
          <w:szCs w:val="24"/>
          <w:vertAlign w:val="superscript"/>
        </w:rPr>
        <w:t xml:space="preserve">       </w:t>
      </w:r>
    </w:p>
    <w:p w14:paraId="2BE41FB8" w14:textId="77777777" w:rsidR="00564D1F" w:rsidRPr="006616E2" w:rsidRDefault="00564D1F" w:rsidP="00564D1F">
      <w:pPr>
        <w:widowControl/>
        <w:spacing w:line="240" w:lineRule="exact"/>
        <w:jc w:val="left"/>
        <w:rPr>
          <w:rStyle w:val="a8"/>
          <w:color w:val="0563C1"/>
          <w:sz w:val="21"/>
          <w:szCs w:val="21"/>
        </w:rPr>
      </w:pPr>
    </w:p>
    <w:p w14:paraId="69A191EF" w14:textId="354B6AAC" w:rsidR="00564D1F" w:rsidRDefault="00564D1F" w:rsidP="00564D1F">
      <w:pPr>
        <w:widowControl/>
        <w:spacing w:line="240" w:lineRule="exact"/>
        <w:jc w:val="left"/>
        <w:rPr>
          <w:sz w:val="21"/>
          <w:szCs w:val="21"/>
          <w:bdr w:val="single" w:sz="4" w:space="0" w:color="auto"/>
          <w:rtl/>
        </w:rPr>
      </w:pPr>
      <w:r w:rsidRPr="006616E2">
        <w:rPr>
          <w:rFonts w:hint="eastAsia"/>
          <w:sz w:val="21"/>
          <w:szCs w:val="21"/>
          <w:bdr w:val="single" w:sz="4" w:space="0" w:color="auto"/>
        </w:rPr>
        <w:t>外国人の生活支援にかかる情報等</w:t>
      </w:r>
    </w:p>
    <w:p w14:paraId="29480E05" w14:textId="34B22519" w:rsidR="00FC0CE5" w:rsidRDefault="00DE1064" w:rsidP="00FC0CE5">
      <w:pPr>
        <w:widowControl/>
        <w:bidi/>
        <w:spacing w:line="240" w:lineRule="exact"/>
        <w:jc w:val="left"/>
        <w:rPr>
          <w:sz w:val="21"/>
          <w:szCs w:val="21"/>
          <w:bdr w:val="single" w:sz="4" w:space="0" w:color="auto"/>
          <w:rtl/>
        </w:rPr>
      </w:pPr>
      <w:r>
        <w:rPr>
          <w:rFonts w:hint="cs"/>
          <w:sz w:val="21"/>
          <w:szCs w:val="21"/>
          <w:bdr w:val="single" w:sz="4" w:space="0" w:color="auto"/>
          <w:rtl/>
        </w:rPr>
        <w:t>لل</w:t>
      </w:r>
      <w:r w:rsidR="00FC0CE5" w:rsidRPr="00FC0CE5">
        <w:rPr>
          <w:sz w:val="21"/>
          <w:szCs w:val="21"/>
          <w:bdr w:val="single" w:sz="4" w:space="0" w:color="auto"/>
          <w:rtl/>
        </w:rPr>
        <w:t xml:space="preserve">معلومات </w:t>
      </w:r>
      <w:r>
        <w:rPr>
          <w:rFonts w:hint="cs"/>
          <w:sz w:val="21"/>
          <w:szCs w:val="21"/>
          <w:bdr w:val="single" w:sz="4" w:space="0" w:color="auto"/>
          <w:rtl/>
        </w:rPr>
        <w:t>المتعلقة ب</w:t>
      </w:r>
      <w:r w:rsidR="00FC0CE5" w:rsidRPr="00FC0CE5">
        <w:rPr>
          <w:sz w:val="21"/>
          <w:szCs w:val="21"/>
          <w:bdr w:val="single" w:sz="4" w:space="0" w:color="auto"/>
          <w:rtl/>
        </w:rPr>
        <w:t xml:space="preserve">دعم حياة </w:t>
      </w:r>
      <w:r>
        <w:rPr>
          <w:rFonts w:hint="cs"/>
          <w:sz w:val="21"/>
          <w:szCs w:val="21"/>
          <w:bdr w:val="single" w:sz="4" w:space="0" w:color="auto"/>
          <w:rtl/>
        </w:rPr>
        <w:t>ا</w:t>
      </w:r>
      <w:r w:rsidR="00FC0CE5" w:rsidRPr="00FC0CE5">
        <w:rPr>
          <w:sz w:val="21"/>
          <w:szCs w:val="21"/>
          <w:bdr w:val="single" w:sz="4" w:space="0" w:color="auto"/>
          <w:rtl/>
        </w:rPr>
        <w:t>لأجانب</w:t>
      </w:r>
      <w:r>
        <w:rPr>
          <w:rFonts w:hint="cs"/>
          <w:sz w:val="21"/>
          <w:szCs w:val="21"/>
          <w:bdr w:val="single" w:sz="4" w:space="0" w:color="auto"/>
          <w:rtl/>
        </w:rPr>
        <w:t xml:space="preserve"> وغي</w:t>
      </w:r>
      <w:r w:rsidR="00CA164C">
        <w:rPr>
          <w:rFonts w:hint="cs"/>
          <w:sz w:val="21"/>
          <w:szCs w:val="21"/>
          <w:bdr w:val="single" w:sz="4" w:space="0" w:color="auto"/>
          <w:rtl/>
        </w:rPr>
        <w:t>رها</w:t>
      </w:r>
      <w:r w:rsidR="00FC0CE5" w:rsidRPr="00FC0CE5">
        <w:rPr>
          <w:sz w:val="21"/>
          <w:szCs w:val="21"/>
          <w:bdr w:val="single" w:sz="4" w:space="0" w:color="auto"/>
          <w:rtl/>
        </w:rPr>
        <w:t xml:space="preserve"> </w:t>
      </w:r>
    </w:p>
    <w:p w14:paraId="3145F7F1" w14:textId="77777777" w:rsidR="00CA164C" w:rsidRPr="006616E2" w:rsidRDefault="00CA164C" w:rsidP="00CA164C">
      <w:pPr>
        <w:widowControl/>
        <w:bidi/>
        <w:spacing w:line="240" w:lineRule="exact"/>
        <w:jc w:val="left"/>
        <w:rPr>
          <w:sz w:val="21"/>
          <w:szCs w:val="21"/>
          <w:bdr w:val="single" w:sz="4" w:space="0" w:color="auto"/>
        </w:rPr>
      </w:pPr>
    </w:p>
    <w:p w14:paraId="76687196" w14:textId="2A3EDBEF" w:rsidR="00564D1F" w:rsidRDefault="00564D1F" w:rsidP="00564D1F">
      <w:pPr>
        <w:widowControl/>
        <w:spacing w:line="240" w:lineRule="exact"/>
        <w:jc w:val="left"/>
        <w:rPr>
          <w:sz w:val="21"/>
          <w:szCs w:val="21"/>
        </w:rPr>
      </w:pPr>
      <w:bookmarkStart w:id="3" w:name="_Hlk65826338"/>
      <w:r w:rsidRPr="006616E2">
        <w:rPr>
          <w:rFonts w:hint="eastAsia"/>
          <w:sz w:val="21"/>
          <w:szCs w:val="21"/>
        </w:rPr>
        <w:t>○</w:t>
      </w:r>
      <w:bookmarkEnd w:id="3"/>
      <w:r w:rsidRPr="006616E2">
        <w:rPr>
          <w:sz w:val="21"/>
          <w:szCs w:val="21"/>
        </w:rPr>
        <w:t xml:space="preserve">　</w:t>
      </w:r>
      <w:r w:rsidRPr="006616E2">
        <w:rPr>
          <w:rFonts w:hint="eastAsia"/>
          <w:sz w:val="21"/>
          <w:szCs w:val="21"/>
        </w:rPr>
        <w:t>外国人</w:t>
      </w:r>
      <w:r w:rsidRPr="006616E2">
        <w:rPr>
          <w:sz w:val="21"/>
          <w:szCs w:val="21"/>
        </w:rPr>
        <w:t>在留支援</w:t>
      </w:r>
      <w:r w:rsidRPr="006616E2">
        <w:rPr>
          <w:rFonts w:hint="eastAsia"/>
          <w:sz w:val="21"/>
          <w:szCs w:val="21"/>
        </w:rPr>
        <w:t>センター</w:t>
      </w:r>
      <w:r w:rsidRPr="006616E2">
        <w:rPr>
          <w:sz w:val="21"/>
          <w:szCs w:val="21"/>
        </w:rPr>
        <w:t>（FRESC）</w:t>
      </w:r>
      <w:r w:rsidRPr="006616E2">
        <w:rPr>
          <w:rFonts w:hint="eastAsia"/>
          <w:sz w:val="21"/>
          <w:szCs w:val="21"/>
        </w:rPr>
        <w:t>（</w:t>
      </w:r>
      <w:r w:rsidRPr="006616E2">
        <w:rPr>
          <w:sz w:val="21"/>
          <w:szCs w:val="21"/>
        </w:rPr>
        <w:t>出入国</w:t>
      </w:r>
      <w:r w:rsidRPr="006616E2">
        <w:rPr>
          <w:rFonts w:hint="eastAsia"/>
          <w:sz w:val="21"/>
          <w:szCs w:val="21"/>
        </w:rPr>
        <w:t>在留</w:t>
      </w:r>
      <w:r w:rsidRPr="006616E2">
        <w:rPr>
          <w:sz w:val="21"/>
          <w:szCs w:val="21"/>
        </w:rPr>
        <w:t>管理庁）</w:t>
      </w:r>
    </w:p>
    <w:p w14:paraId="48882249" w14:textId="77777777" w:rsidR="00DF1FBA" w:rsidRPr="006616E2" w:rsidRDefault="00DF1FBA" w:rsidP="00564D1F">
      <w:pPr>
        <w:widowControl/>
        <w:spacing w:line="240" w:lineRule="exact"/>
        <w:jc w:val="left"/>
        <w:rPr>
          <w:rFonts w:hint="eastAsia"/>
          <w:sz w:val="21"/>
          <w:szCs w:val="21"/>
        </w:rPr>
      </w:pPr>
      <w:bookmarkStart w:id="4" w:name="_GoBack"/>
      <w:bookmarkEnd w:id="4"/>
    </w:p>
    <w:p w14:paraId="1FDA79AF" w14:textId="77777777" w:rsidR="00564D1F" w:rsidRPr="006616E2" w:rsidRDefault="00564D1F" w:rsidP="00564D1F">
      <w:pPr>
        <w:widowControl/>
        <w:spacing w:line="240" w:lineRule="exact"/>
        <w:jc w:val="left"/>
        <w:rPr>
          <w:rFonts w:asciiTheme="minorBidi" w:hAnsiTheme="minorBidi"/>
          <w:sz w:val="21"/>
          <w:szCs w:val="21"/>
        </w:rPr>
      </w:pPr>
      <w:r w:rsidRPr="006616E2">
        <w:rPr>
          <w:rFonts w:hint="eastAsia"/>
          <w:sz w:val="21"/>
          <w:szCs w:val="21"/>
        </w:rPr>
        <w:t xml:space="preserve">　</w:t>
      </w:r>
      <w:r w:rsidRPr="006616E2">
        <w:rPr>
          <w:sz w:val="21"/>
          <w:szCs w:val="21"/>
        </w:rPr>
        <w:t xml:space="preserve">　</w:t>
      </w:r>
      <w:r w:rsidRPr="006616E2">
        <w:rPr>
          <w:rFonts w:asciiTheme="minorBidi" w:hAnsiTheme="minorBidi"/>
          <w:color w:val="FF0000"/>
          <w:sz w:val="21"/>
          <w:szCs w:val="21"/>
        </w:rPr>
        <w:t>http://www.moj.go.jp/isa/support/fresc/fresc01.html</w:t>
      </w:r>
    </w:p>
    <w:p w14:paraId="1B7B0186" w14:textId="37E19B39" w:rsidR="00564D1F" w:rsidRDefault="00564D1F" w:rsidP="00564D1F">
      <w:pPr>
        <w:widowControl/>
        <w:spacing w:line="240" w:lineRule="exact"/>
        <w:jc w:val="left"/>
        <w:rPr>
          <w:sz w:val="21"/>
          <w:szCs w:val="21"/>
          <w:rtl/>
        </w:rPr>
      </w:pPr>
    </w:p>
    <w:p w14:paraId="650CB438" w14:textId="17FAB616" w:rsidR="00CA164C" w:rsidRDefault="00465E0B" w:rsidP="00465E0B">
      <w:pPr>
        <w:widowControl/>
        <w:bidi/>
        <w:spacing w:line="240" w:lineRule="exact"/>
        <w:jc w:val="left"/>
        <w:rPr>
          <w:sz w:val="21"/>
          <w:szCs w:val="21"/>
          <w:rtl/>
        </w:rPr>
      </w:pPr>
      <w:r>
        <w:rPr>
          <w:rFonts w:hint="cs"/>
          <w:sz w:val="21"/>
          <w:szCs w:val="21"/>
          <w:rtl/>
        </w:rPr>
        <w:lastRenderedPageBreak/>
        <w:t xml:space="preserve"> </w:t>
      </w:r>
      <w:r w:rsidR="00CA164C" w:rsidRPr="00CA164C">
        <w:rPr>
          <w:sz w:val="21"/>
          <w:szCs w:val="21"/>
          <w:rtl/>
        </w:rPr>
        <w:t>مركز دعم المقيمين الأجانب</w:t>
      </w:r>
      <w:r w:rsidR="00791D91" w:rsidRPr="00791D91">
        <w:rPr>
          <w:rFonts w:ascii="Arial" w:hAnsi="Arial" w:cs="Arial"/>
          <w:sz w:val="21"/>
          <w:szCs w:val="21"/>
        </w:rPr>
        <w:t>(</w:t>
      </w:r>
      <w:r w:rsidR="00CA164C" w:rsidRPr="00791D91">
        <w:rPr>
          <w:rFonts w:ascii="Arial" w:hAnsi="Arial" w:cs="Arial"/>
          <w:sz w:val="21"/>
          <w:szCs w:val="21"/>
        </w:rPr>
        <w:t>FRESC)</w:t>
      </w:r>
      <w:r w:rsidRPr="00CA164C">
        <w:rPr>
          <w:sz w:val="21"/>
          <w:szCs w:val="21"/>
          <w:rtl/>
        </w:rPr>
        <w:t xml:space="preserve"> </w:t>
      </w:r>
      <w:r>
        <w:rPr>
          <w:rFonts w:hint="cs"/>
          <w:sz w:val="21"/>
          <w:szCs w:val="21"/>
          <w:rtl/>
        </w:rPr>
        <w:t>(</w:t>
      </w:r>
      <w:r w:rsidR="00CA164C" w:rsidRPr="00CA164C">
        <w:rPr>
          <w:sz w:val="21"/>
          <w:szCs w:val="21"/>
          <w:rtl/>
        </w:rPr>
        <w:t>مكتب الهجرة الياباني</w:t>
      </w:r>
      <w:r>
        <w:rPr>
          <w:rFonts w:hint="cs"/>
          <w:sz w:val="21"/>
          <w:szCs w:val="21"/>
          <w:rtl/>
        </w:rPr>
        <w:t>)</w:t>
      </w:r>
    </w:p>
    <w:p w14:paraId="08282DF5" w14:textId="15787B8E" w:rsidR="00791D91" w:rsidRDefault="00791D91" w:rsidP="00791D91">
      <w:pPr>
        <w:widowControl/>
        <w:bidi/>
        <w:spacing w:line="240" w:lineRule="exact"/>
        <w:jc w:val="left"/>
        <w:rPr>
          <w:sz w:val="21"/>
          <w:szCs w:val="21"/>
          <w:rtl/>
        </w:rPr>
      </w:pPr>
      <w:r w:rsidRPr="006616E2">
        <w:rPr>
          <w:rFonts w:asciiTheme="minorBidi" w:hAnsiTheme="minorBidi"/>
          <w:color w:val="FF0000"/>
          <w:sz w:val="21"/>
          <w:szCs w:val="21"/>
        </w:rPr>
        <w:t>http://www.moj.go.jp/isa/support/fresc/fresc01.html</w:t>
      </w:r>
    </w:p>
    <w:p w14:paraId="3505BAF2" w14:textId="77777777" w:rsidR="00CA164C" w:rsidRPr="006616E2" w:rsidRDefault="00CA164C" w:rsidP="00564D1F">
      <w:pPr>
        <w:widowControl/>
        <w:spacing w:line="240" w:lineRule="exact"/>
        <w:jc w:val="left"/>
        <w:rPr>
          <w:sz w:val="21"/>
          <w:szCs w:val="21"/>
        </w:rPr>
      </w:pPr>
    </w:p>
    <w:p w14:paraId="58F62814" w14:textId="77777777" w:rsidR="00564D1F" w:rsidRPr="006616E2" w:rsidRDefault="00564D1F" w:rsidP="00564D1F">
      <w:pPr>
        <w:widowControl/>
        <w:spacing w:line="240" w:lineRule="exact"/>
        <w:jc w:val="left"/>
        <w:rPr>
          <w:sz w:val="21"/>
          <w:szCs w:val="21"/>
        </w:rPr>
      </w:pPr>
      <w:r w:rsidRPr="006616E2">
        <w:rPr>
          <w:rFonts w:hint="eastAsia"/>
          <w:sz w:val="21"/>
          <w:szCs w:val="21"/>
        </w:rPr>
        <w:t>○</w:t>
      </w:r>
      <w:r w:rsidRPr="006616E2">
        <w:rPr>
          <w:sz w:val="21"/>
          <w:szCs w:val="21"/>
        </w:rPr>
        <w:t xml:space="preserve">　</w:t>
      </w:r>
      <w:r w:rsidRPr="006616E2">
        <w:rPr>
          <w:rFonts w:hint="eastAsia"/>
          <w:sz w:val="21"/>
          <w:szCs w:val="21"/>
        </w:rPr>
        <w:t>外国人生活支援ポータルサイト</w:t>
      </w:r>
    </w:p>
    <w:p w14:paraId="766C5C28" w14:textId="77777777" w:rsidR="00564D1F" w:rsidRPr="006616E2" w:rsidRDefault="00564D1F" w:rsidP="00564D1F">
      <w:pPr>
        <w:widowControl/>
        <w:spacing w:line="240" w:lineRule="exact"/>
        <w:ind w:firstLineChars="200" w:firstLine="420"/>
        <w:jc w:val="left"/>
        <w:rPr>
          <w:sz w:val="21"/>
          <w:szCs w:val="21"/>
        </w:rPr>
      </w:pPr>
      <w:r w:rsidRPr="006616E2">
        <w:rPr>
          <w:rFonts w:hint="eastAsia"/>
          <w:sz w:val="21"/>
          <w:szCs w:val="21"/>
        </w:rPr>
        <w:t>各省の支援施策や地域における外国人向けの生活相談窓口の一覧等を言語別に掲載。</w:t>
      </w:r>
    </w:p>
    <w:p w14:paraId="36186304" w14:textId="77777777" w:rsidR="00564D1F" w:rsidRPr="00377A2C" w:rsidRDefault="00564D1F" w:rsidP="00564D1F">
      <w:pPr>
        <w:widowControl/>
        <w:spacing w:line="240" w:lineRule="exact"/>
        <w:ind w:firstLineChars="200" w:firstLine="420"/>
        <w:jc w:val="left"/>
        <w:rPr>
          <w:sz w:val="21"/>
          <w:szCs w:val="21"/>
        </w:rPr>
      </w:pPr>
      <w:r w:rsidRPr="006616E2">
        <w:rPr>
          <w:rFonts w:hint="eastAsia"/>
          <w:sz w:val="21"/>
          <w:szCs w:val="21"/>
        </w:rPr>
        <w:t>トップページ</w:t>
      </w:r>
      <w:r w:rsidRPr="006616E2">
        <w:rPr>
          <w:rFonts w:hint="eastAsia"/>
          <w:color w:val="FF0000"/>
          <w:sz w:val="21"/>
          <w:szCs w:val="21"/>
        </w:rPr>
        <w:t>：</w:t>
      </w:r>
      <w:r w:rsidRPr="006616E2">
        <w:rPr>
          <w:rFonts w:asciiTheme="minorBidi" w:hAnsiTheme="minorBidi"/>
          <w:color w:val="FF0000"/>
          <w:sz w:val="21"/>
          <w:szCs w:val="21"/>
        </w:rPr>
        <w:t>http://www.moj.go.jp/isa/support/portal/index.html</w:t>
      </w:r>
    </w:p>
    <w:p w14:paraId="609B6D4A" w14:textId="5CF68F6B" w:rsidR="00911F43" w:rsidRDefault="00911F43">
      <w:pPr>
        <w:rPr>
          <w:rtl/>
        </w:rPr>
      </w:pPr>
    </w:p>
    <w:p w14:paraId="79E8E717" w14:textId="4A28BAD8" w:rsidR="00407A08" w:rsidRDefault="00407A08" w:rsidP="00407A08">
      <w:pPr>
        <w:bidi/>
        <w:jc w:val="left"/>
        <w:rPr>
          <w:rtl/>
        </w:rPr>
      </w:pPr>
      <w:r w:rsidRPr="00407A08">
        <w:rPr>
          <w:rtl/>
        </w:rPr>
        <w:t>بوابة دعم حياة الأجانب</w:t>
      </w:r>
    </w:p>
    <w:p w14:paraId="2EF927F1" w14:textId="6B669C07" w:rsidR="00E33A33" w:rsidRDefault="00E33A33" w:rsidP="00E33A33">
      <w:pPr>
        <w:bidi/>
        <w:rPr>
          <w:rtl/>
        </w:rPr>
      </w:pPr>
      <w:r w:rsidRPr="00E33A33">
        <w:rPr>
          <w:rtl/>
        </w:rPr>
        <w:t xml:space="preserve">يتم نشر </w:t>
      </w:r>
      <w:r w:rsidR="00080F95">
        <w:rPr>
          <w:rFonts w:hint="cs"/>
          <w:rtl/>
        </w:rPr>
        <w:t>إجراءات</w:t>
      </w:r>
      <w:r w:rsidRPr="00E33A33">
        <w:rPr>
          <w:rtl/>
        </w:rPr>
        <w:t xml:space="preserve"> الدعم </w:t>
      </w:r>
      <w:r w:rsidR="00D91948">
        <w:rPr>
          <w:rFonts w:hint="cs"/>
          <w:rtl/>
        </w:rPr>
        <w:t xml:space="preserve">التي تقدمها كل </w:t>
      </w:r>
      <w:r w:rsidRPr="00E33A33">
        <w:rPr>
          <w:rtl/>
        </w:rPr>
        <w:t>وزارة وقائمة</w:t>
      </w:r>
      <w:r w:rsidR="00C25979">
        <w:rPr>
          <w:rFonts w:hint="cs"/>
          <w:rtl/>
        </w:rPr>
        <w:t xml:space="preserve"> أرقام </w:t>
      </w:r>
      <w:r w:rsidR="005B4936">
        <w:rPr>
          <w:rFonts w:hint="cs"/>
          <w:rtl/>
        </w:rPr>
        <w:t>مكاتب</w:t>
      </w:r>
      <w:r w:rsidRPr="00E33A33">
        <w:rPr>
          <w:rtl/>
        </w:rPr>
        <w:t xml:space="preserve"> الاستشارات </w:t>
      </w:r>
      <w:r w:rsidR="005B4936">
        <w:rPr>
          <w:rFonts w:hint="cs"/>
          <w:rtl/>
        </w:rPr>
        <w:t xml:space="preserve">الهاتفية </w:t>
      </w:r>
      <w:r w:rsidRPr="00E33A33">
        <w:rPr>
          <w:rtl/>
        </w:rPr>
        <w:t>للأجانب في المنطقة حسب</w:t>
      </w:r>
      <w:r w:rsidR="0074408E">
        <w:rPr>
          <w:rFonts w:hint="cs"/>
          <w:rtl/>
        </w:rPr>
        <w:t xml:space="preserve"> كل</w:t>
      </w:r>
      <w:r w:rsidRPr="00E33A33">
        <w:rPr>
          <w:rtl/>
        </w:rPr>
        <w:t xml:space="preserve"> لغة</w:t>
      </w:r>
      <w:r w:rsidR="00363370">
        <w:rPr>
          <w:rFonts w:hint="cs"/>
          <w:rtl/>
        </w:rPr>
        <w:t>.</w:t>
      </w:r>
    </w:p>
    <w:p w14:paraId="747624A2" w14:textId="60257729" w:rsidR="00363370" w:rsidRDefault="00363370" w:rsidP="00363370">
      <w:pPr>
        <w:bidi/>
        <w:rPr>
          <w:rtl/>
        </w:rPr>
      </w:pPr>
      <w:r>
        <w:rPr>
          <w:rFonts w:hint="cs"/>
          <w:rtl/>
        </w:rPr>
        <w:t xml:space="preserve">الصفحة الرئيسية: </w:t>
      </w:r>
    </w:p>
    <w:p w14:paraId="1859395D" w14:textId="31FA539E" w:rsidR="00E94CF8" w:rsidRDefault="00E94CF8" w:rsidP="00E94CF8">
      <w:pPr>
        <w:bidi/>
      </w:pPr>
      <w:r w:rsidRPr="006616E2">
        <w:rPr>
          <w:rFonts w:asciiTheme="minorBidi" w:hAnsiTheme="minorBidi"/>
          <w:color w:val="FF0000"/>
          <w:sz w:val="21"/>
          <w:szCs w:val="21"/>
        </w:rPr>
        <w:t>http://www.moj.go.jp/isa/support/portal/index.html</w:t>
      </w:r>
    </w:p>
    <w:sectPr w:rsidR="00E94CF8">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4DA49" w14:textId="77777777" w:rsidR="006C4BD6" w:rsidRDefault="006C4BD6" w:rsidP="0079295B">
      <w:r>
        <w:separator/>
      </w:r>
    </w:p>
  </w:endnote>
  <w:endnote w:type="continuationSeparator" w:id="0">
    <w:p w14:paraId="6CC00C06" w14:textId="77777777" w:rsidR="006C4BD6" w:rsidRDefault="006C4BD6" w:rsidP="00792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icrosoft JhengHei">
    <w:panose1 w:val="020B0604030504040204"/>
    <w:charset w:val="88"/>
    <w:family w:val="swiss"/>
    <w:pitch w:val="variable"/>
    <w:sig w:usb0="000002A7" w:usb1="28CF44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6EC87" w14:textId="77777777" w:rsidR="006C4BD6" w:rsidRDefault="006C4BD6" w:rsidP="0079295B">
      <w:r>
        <w:separator/>
      </w:r>
    </w:p>
  </w:footnote>
  <w:footnote w:type="continuationSeparator" w:id="0">
    <w:p w14:paraId="261C820C" w14:textId="77777777" w:rsidR="006C4BD6" w:rsidRDefault="006C4BD6" w:rsidP="00792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EB650" w14:textId="5DE34779" w:rsidR="006616E2" w:rsidRPr="00E94CF8" w:rsidRDefault="00E94CF8" w:rsidP="00E94CF8">
    <w:pPr>
      <w:pStyle w:val="a3"/>
      <w:jc w:val="right"/>
      <w:rPr>
        <w:sz w:val="18"/>
        <w:szCs w:val="18"/>
      </w:rPr>
    </w:pPr>
    <w:r>
      <w:rPr>
        <w:rFonts w:hint="eastAsia"/>
        <w:sz w:val="18"/>
        <w:szCs w:val="18"/>
      </w:rPr>
      <w:t>アラビア語</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26B1B"/>
    <w:multiLevelType w:val="hybridMultilevel"/>
    <w:tmpl w:val="84680F52"/>
    <w:lvl w:ilvl="0" w:tplc="04090001">
      <w:start w:val="1"/>
      <w:numFmt w:val="bullet"/>
      <w:lvlText w:val=""/>
      <w:lvlJc w:val="left"/>
      <w:pPr>
        <w:ind w:left="418" w:hanging="420"/>
      </w:pPr>
      <w:rPr>
        <w:rFonts w:ascii="Wingdings" w:hAnsi="Wingdings" w:hint="default"/>
      </w:rPr>
    </w:lvl>
    <w:lvl w:ilvl="1" w:tplc="0409000B" w:tentative="1">
      <w:start w:val="1"/>
      <w:numFmt w:val="bullet"/>
      <w:lvlText w:val=""/>
      <w:lvlJc w:val="left"/>
      <w:pPr>
        <w:ind w:left="838" w:hanging="420"/>
      </w:pPr>
      <w:rPr>
        <w:rFonts w:ascii="Wingdings" w:hAnsi="Wingdings" w:hint="default"/>
      </w:rPr>
    </w:lvl>
    <w:lvl w:ilvl="2" w:tplc="0409000D" w:tentative="1">
      <w:start w:val="1"/>
      <w:numFmt w:val="bullet"/>
      <w:lvlText w:val=""/>
      <w:lvlJc w:val="left"/>
      <w:pPr>
        <w:ind w:left="1258" w:hanging="420"/>
      </w:pPr>
      <w:rPr>
        <w:rFonts w:ascii="Wingdings" w:hAnsi="Wingdings" w:hint="default"/>
      </w:rPr>
    </w:lvl>
    <w:lvl w:ilvl="3" w:tplc="04090001" w:tentative="1">
      <w:start w:val="1"/>
      <w:numFmt w:val="bullet"/>
      <w:lvlText w:val=""/>
      <w:lvlJc w:val="left"/>
      <w:pPr>
        <w:ind w:left="1678" w:hanging="420"/>
      </w:pPr>
      <w:rPr>
        <w:rFonts w:ascii="Wingdings" w:hAnsi="Wingdings" w:hint="default"/>
      </w:rPr>
    </w:lvl>
    <w:lvl w:ilvl="4" w:tplc="0409000B" w:tentative="1">
      <w:start w:val="1"/>
      <w:numFmt w:val="bullet"/>
      <w:lvlText w:val=""/>
      <w:lvlJc w:val="left"/>
      <w:pPr>
        <w:ind w:left="2098" w:hanging="420"/>
      </w:pPr>
      <w:rPr>
        <w:rFonts w:ascii="Wingdings" w:hAnsi="Wingdings" w:hint="default"/>
      </w:rPr>
    </w:lvl>
    <w:lvl w:ilvl="5" w:tplc="0409000D" w:tentative="1">
      <w:start w:val="1"/>
      <w:numFmt w:val="bullet"/>
      <w:lvlText w:val=""/>
      <w:lvlJc w:val="left"/>
      <w:pPr>
        <w:ind w:left="2518" w:hanging="420"/>
      </w:pPr>
      <w:rPr>
        <w:rFonts w:ascii="Wingdings" w:hAnsi="Wingdings" w:hint="default"/>
      </w:rPr>
    </w:lvl>
    <w:lvl w:ilvl="6" w:tplc="04090001" w:tentative="1">
      <w:start w:val="1"/>
      <w:numFmt w:val="bullet"/>
      <w:lvlText w:val=""/>
      <w:lvlJc w:val="left"/>
      <w:pPr>
        <w:ind w:left="2938" w:hanging="420"/>
      </w:pPr>
      <w:rPr>
        <w:rFonts w:ascii="Wingdings" w:hAnsi="Wingdings" w:hint="default"/>
      </w:rPr>
    </w:lvl>
    <w:lvl w:ilvl="7" w:tplc="0409000B" w:tentative="1">
      <w:start w:val="1"/>
      <w:numFmt w:val="bullet"/>
      <w:lvlText w:val=""/>
      <w:lvlJc w:val="left"/>
      <w:pPr>
        <w:ind w:left="3358" w:hanging="420"/>
      </w:pPr>
      <w:rPr>
        <w:rFonts w:ascii="Wingdings" w:hAnsi="Wingdings" w:hint="default"/>
      </w:rPr>
    </w:lvl>
    <w:lvl w:ilvl="8" w:tplc="0409000D" w:tentative="1">
      <w:start w:val="1"/>
      <w:numFmt w:val="bullet"/>
      <w:lvlText w:val=""/>
      <w:lvlJc w:val="left"/>
      <w:pPr>
        <w:ind w:left="377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D1F"/>
    <w:rsid w:val="00001E77"/>
    <w:rsid w:val="000036B0"/>
    <w:rsid w:val="00012B42"/>
    <w:rsid w:val="0005566B"/>
    <w:rsid w:val="00080F95"/>
    <w:rsid w:val="000868B1"/>
    <w:rsid w:val="00104614"/>
    <w:rsid w:val="00112FC0"/>
    <w:rsid w:val="00126597"/>
    <w:rsid w:val="00165B16"/>
    <w:rsid w:val="0018047D"/>
    <w:rsid w:val="00243E79"/>
    <w:rsid w:val="00304319"/>
    <w:rsid w:val="00363370"/>
    <w:rsid w:val="00375836"/>
    <w:rsid w:val="00375A97"/>
    <w:rsid w:val="00377A2C"/>
    <w:rsid w:val="00382668"/>
    <w:rsid w:val="00391273"/>
    <w:rsid w:val="00407A08"/>
    <w:rsid w:val="00465E0B"/>
    <w:rsid w:val="004C0D99"/>
    <w:rsid w:val="00534A4F"/>
    <w:rsid w:val="00553BB7"/>
    <w:rsid w:val="00564D1F"/>
    <w:rsid w:val="005B4936"/>
    <w:rsid w:val="005D0050"/>
    <w:rsid w:val="0064194F"/>
    <w:rsid w:val="006616E2"/>
    <w:rsid w:val="006C4BD6"/>
    <w:rsid w:val="006D4141"/>
    <w:rsid w:val="0074408E"/>
    <w:rsid w:val="0078358E"/>
    <w:rsid w:val="00791D91"/>
    <w:rsid w:val="0079295B"/>
    <w:rsid w:val="008C7DE8"/>
    <w:rsid w:val="00911F43"/>
    <w:rsid w:val="0091493B"/>
    <w:rsid w:val="00934037"/>
    <w:rsid w:val="00956CAD"/>
    <w:rsid w:val="009835B3"/>
    <w:rsid w:val="009D3611"/>
    <w:rsid w:val="00B81583"/>
    <w:rsid w:val="00B910C6"/>
    <w:rsid w:val="00BD0526"/>
    <w:rsid w:val="00BD18F4"/>
    <w:rsid w:val="00C0636C"/>
    <w:rsid w:val="00C06A5B"/>
    <w:rsid w:val="00C25979"/>
    <w:rsid w:val="00C66EDD"/>
    <w:rsid w:val="00C71A2F"/>
    <w:rsid w:val="00CA14AE"/>
    <w:rsid w:val="00CA164C"/>
    <w:rsid w:val="00D377F0"/>
    <w:rsid w:val="00D81800"/>
    <w:rsid w:val="00D91948"/>
    <w:rsid w:val="00D93127"/>
    <w:rsid w:val="00DA6AB2"/>
    <w:rsid w:val="00DC3C0C"/>
    <w:rsid w:val="00DE1064"/>
    <w:rsid w:val="00DF1FBA"/>
    <w:rsid w:val="00E33A33"/>
    <w:rsid w:val="00E4400A"/>
    <w:rsid w:val="00E72FBA"/>
    <w:rsid w:val="00E94CF8"/>
    <w:rsid w:val="00EE666E"/>
    <w:rsid w:val="00F13A07"/>
    <w:rsid w:val="00F31EE5"/>
    <w:rsid w:val="00F65161"/>
    <w:rsid w:val="00FC0CE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A8B19C"/>
  <w15:chartTrackingRefBased/>
  <w15:docId w15:val="{9DBDC690-9B92-4868-B0B6-C81A6C16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4D1F"/>
    <w:pPr>
      <w:widowControl w:val="0"/>
      <w:jc w:val="both"/>
    </w:pPr>
    <w:rPr>
      <w:rFonts w:ascii="ＭＳ ゴシック" w:eastAsia="ＭＳ ゴシック"/>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List Paragraph"/>
    <w:basedOn w:val="a"/>
    <w:uiPriority w:val="34"/>
    <w:qFormat/>
    <w:rsid w:val="00564D1F"/>
    <w:pPr>
      <w:ind w:leftChars="400" w:left="840"/>
    </w:pPr>
    <w:rPr>
      <w:rFonts w:asciiTheme="minorHAnsi" w:eastAsiaTheme="minorEastAsia"/>
      <w:sz w:val="21"/>
    </w:rPr>
  </w:style>
  <w:style w:type="character" w:styleId="a8">
    <w:name w:val="Hyperlink"/>
    <w:basedOn w:val="a0"/>
    <w:uiPriority w:val="99"/>
    <w:unhideWhenUsed/>
    <w:rsid w:val="00564D1F"/>
    <w:rPr>
      <w:color w:val="0563C1" w:themeColor="hyperlink"/>
      <w:u w:val="single"/>
    </w:rPr>
  </w:style>
  <w:style w:type="paragraph" w:styleId="a9">
    <w:name w:val="Balloon Text"/>
    <w:basedOn w:val="a"/>
    <w:link w:val="aa"/>
    <w:uiPriority w:val="99"/>
    <w:semiHidden/>
    <w:unhideWhenUsed/>
    <w:rsid w:val="00DC3C0C"/>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C3C0C"/>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791D91"/>
  </w:style>
  <w:style w:type="character" w:customStyle="1" w:styleId="ac">
    <w:name w:val="日付 (文字)"/>
    <w:basedOn w:val="a0"/>
    <w:link w:val="ab"/>
    <w:uiPriority w:val="99"/>
    <w:semiHidden/>
    <w:rsid w:val="00791D91"/>
    <w:rPr>
      <w:rFonts w:ascii="ＭＳ ゴシック" w:eastAsia="ＭＳ 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vid19-info.jp/area-pt.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ovid19-info.jp/area-en.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covid19-info.jp/area-kr.html" TargetMode="External"/><Relationship Id="rId4" Type="http://schemas.openxmlformats.org/officeDocument/2006/relationships/webSettings" Target="webSettings.xml"/><Relationship Id="rId9" Type="http://schemas.openxmlformats.org/officeDocument/2006/relationships/hyperlink" Target="https://www.covid19-info.jp/area-c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513</Words>
  <Characters>2928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内閣官房コロナ室</dc:creator>
  <cp:keywords/>
  <dc:description/>
  <cp:lastModifiedBy>多言語センターFACIL</cp:lastModifiedBy>
  <cp:revision>4</cp:revision>
  <cp:lastPrinted>2021-03-01T02:57:00Z</cp:lastPrinted>
  <dcterms:created xsi:type="dcterms:W3CDTF">2021-03-04T23:54:00Z</dcterms:created>
  <dcterms:modified xsi:type="dcterms:W3CDTF">2021-03-05T06:58:00Z</dcterms:modified>
</cp:coreProperties>
</file>